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CD0E52" w:rsidRDefault="00680FEF">
      <w:pPr>
        <w:rPr>
          <w:b/>
          <w:sz w:val="24"/>
          <w:szCs w:val="24"/>
        </w:rPr>
      </w:pPr>
      <w:r>
        <w:rPr>
          <w:b/>
          <w:sz w:val="24"/>
          <w:szCs w:val="24"/>
        </w:rPr>
        <w:t>Teaching to the Texts</w:t>
      </w:r>
    </w:p>
    <w:p w14:paraId="00000002" w14:textId="77777777" w:rsidR="00CD0E52" w:rsidRDefault="00CD0E52"/>
    <w:p w14:paraId="00000003" w14:textId="77777777" w:rsidR="00CD0E52" w:rsidRDefault="00680FEF">
      <w:pPr>
        <w:rPr>
          <w:b/>
        </w:rPr>
      </w:pPr>
      <w:proofErr w:type="spellStart"/>
      <w:r>
        <w:rPr>
          <w:b/>
        </w:rPr>
        <w:t>Te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Linde’s  Chapter</w:t>
      </w:r>
      <w:proofErr w:type="gramEnd"/>
      <w:r>
        <w:rPr>
          <w:b/>
        </w:rPr>
        <w:t xml:space="preserve"> 26: Normal and Abnormal Uterine Bleeding</w:t>
      </w:r>
    </w:p>
    <w:p w14:paraId="00000004" w14:textId="77777777" w:rsidR="00CD0E52" w:rsidRDefault="00CD0E52"/>
    <w:p w14:paraId="00000005" w14:textId="77777777" w:rsidR="00CD0E52" w:rsidRDefault="00680FEF">
      <w:r>
        <w:t>CREOG Educational Objectives</w:t>
      </w:r>
    </w:p>
    <w:p w14:paraId="00000006" w14:textId="77777777" w:rsidR="00CD0E52" w:rsidRDefault="00680FEF">
      <w:pPr>
        <w:numPr>
          <w:ilvl w:val="0"/>
          <w:numId w:val="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For the following presenting conditions, perform pertinent history and evaluation, including diagnostic procedures, consult subspecialists when appropriate, counsel, and manage medically and surgically:</w:t>
      </w:r>
    </w:p>
    <w:p w14:paraId="00000007" w14:textId="77777777" w:rsidR="00CD0E52" w:rsidRDefault="00680FEF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Abnormal bleeding, including the following sources:</w:t>
      </w:r>
    </w:p>
    <w:p w14:paraId="00000008" w14:textId="77777777" w:rsidR="00CD0E52" w:rsidRDefault="00680FEF">
      <w:pPr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z w:val="24"/>
          <w:szCs w:val="24"/>
        </w:rPr>
        <w:t>terine (polyp, adenomyosis, leiomyoma, and malignancy/hyperplasia– coagulopathy, ovulatory, endometrial, iatrogenic, not classified [PALM–COEIN])</w:t>
      </w:r>
    </w:p>
    <w:p w14:paraId="00000009" w14:textId="77777777" w:rsidR="00CD0E52" w:rsidRDefault="00680FEF">
      <w:pPr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Nonuterine gynecologic (cervical, vulvovaginal)</w:t>
      </w:r>
    </w:p>
    <w:p w14:paraId="0000000A" w14:textId="77777777" w:rsidR="00CD0E52" w:rsidRDefault="00680FEF">
      <w:pPr>
        <w:numPr>
          <w:ilvl w:val="2"/>
          <w:numId w:val="1"/>
        </w:numPr>
        <w:spacing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Nongynecologic</w:t>
      </w:r>
      <w:proofErr w:type="spellEnd"/>
      <w:r>
        <w:rPr>
          <w:sz w:val="24"/>
          <w:szCs w:val="24"/>
        </w:rPr>
        <w:t xml:space="preserve"> (gastrointestinal, genitourinary, bleeding diso</w:t>
      </w:r>
      <w:r>
        <w:rPr>
          <w:sz w:val="24"/>
          <w:szCs w:val="24"/>
        </w:rPr>
        <w:t>rders)</w:t>
      </w:r>
    </w:p>
    <w:p w14:paraId="0000000B" w14:textId="77777777" w:rsidR="00CD0E52" w:rsidRDefault="00680FEF">
      <w:r>
        <w:t>Practice Questions</w:t>
      </w:r>
    </w:p>
    <w:p w14:paraId="0000000C" w14:textId="77777777" w:rsidR="00CD0E52" w:rsidRDefault="00CD0E52"/>
    <w:p w14:paraId="0000000D" w14:textId="77777777" w:rsidR="00CD0E52" w:rsidRDefault="00680FEF">
      <w:pPr>
        <w:numPr>
          <w:ilvl w:val="0"/>
          <w:numId w:val="3"/>
        </w:numPr>
      </w:pPr>
      <w:r>
        <w:rPr>
          <w:sz w:val="24"/>
          <w:szCs w:val="24"/>
          <w:highlight w:val="white"/>
        </w:rPr>
        <w:t>A 36-year-old, gravida 3, para 3, presents to your office for irregular vaginal bleeding for the past 9 months. She states her menstrual cycles occur every 2-3 months without warning and will last from 10-15 days. She reports a 3</w:t>
      </w:r>
      <w:r>
        <w:rPr>
          <w:sz w:val="24"/>
          <w:szCs w:val="24"/>
          <w:highlight w:val="white"/>
        </w:rPr>
        <w:t xml:space="preserve">0-pound weight gain over the past 2 years. Her BMI is 35. A urine pregnancy test is </w:t>
      </w:r>
      <w:proofErr w:type="gramStart"/>
      <w:r>
        <w:rPr>
          <w:sz w:val="24"/>
          <w:szCs w:val="24"/>
          <w:highlight w:val="white"/>
        </w:rPr>
        <w:t>negative</w:t>
      </w:r>
      <w:proofErr w:type="gramEnd"/>
      <w:r>
        <w:rPr>
          <w:sz w:val="24"/>
          <w:szCs w:val="24"/>
          <w:highlight w:val="white"/>
        </w:rPr>
        <w:t xml:space="preserve"> and an endometrial biopsy is negative for hyperplastic cells or malignancy and shows disordered, proliferative endometrium. What is the </w:t>
      </w:r>
      <w:r>
        <w:rPr>
          <w:sz w:val="24"/>
          <w:szCs w:val="24"/>
        </w:rPr>
        <w:t xml:space="preserve">MOST </w:t>
      </w:r>
      <w:r>
        <w:rPr>
          <w:sz w:val="24"/>
          <w:szCs w:val="24"/>
          <w:highlight w:val="white"/>
        </w:rPr>
        <w:t xml:space="preserve">likely reason for her </w:t>
      </w:r>
      <w:r>
        <w:rPr>
          <w:sz w:val="24"/>
          <w:szCs w:val="24"/>
          <w:highlight w:val="white"/>
        </w:rPr>
        <w:t>irregular bleeding?</w:t>
      </w:r>
    </w:p>
    <w:p w14:paraId="0000000E" w14:textId="77777777" w:rsidR="00CD0E52" w:rsidRDefault="00680FEF">
      <w:pPr>
        <w:numPr>
          <w:ilvl w:val="1"/>
          <w:numId w:val="3"/>
        </w:numPr>
      </w:pPr>
      <w:r>
        <w:t>Anovulation</w:t>
      </w:r>
    </w:p>
    <w:p w14:paraId="0000000F" w14:textId="77777777" w:rsidR="00CD0E52" w:rsidRDefault="00680FEF">
      <w:pPr>
        <w:numPr>
          <w:ilvl w:val="1"/>
          <w:numId w:val="3"/>
        </w:numPr>
      </w:pPr>
      <w:r>
        <w:t>Endometriosis</w:t>
      </w:r>
    </w:p>
    <w:p w14:paraId="00000010" w14:textId="77777777" w:rsidR="00CD0E52" w:rsidRDefault="00680FEF">
      <w:pPr>
        <w:numPr>
          <w:ilvl w:val="1"/>
          <w:numId w:val="3"/>
        </w:numPr>
      </w:pPr>
      <w:r>
        <w:t>Hypothyroidism</w:t>
      </w:r>
    </w:p>
    <w:p w14:paraId="00000011" w14:textId="77777777" w:rsidR="00CD0E52" w:rsidRDefault="00680FEF">
      <w:pPr>
        <w:numPr>
          <w:ilvl w:val="1"/>
          <w:numId w:val="3"/>
        </w:numPr>
      </w:pPr>
      <w:r>
        <w:t>Pregnancy</w:t>
      </w:r>
    </w:p>
    <w:p w14:paraId="00000012" w14:textId="77777777" w:rsidR="00CD0E52" w:rsidRDefault="00680FEF">
      <w:pPr>
        <w:numPr>
          <w:ilvl w:val="1"/>
          <w:numId w:val="3"/>
        </w:numPr>
      </w:pPr>
      <w:r>
        <w:t>von Willebrand disease</w:t>
      </w:r>
    </w:p>
    <w:p w14:paraId="00000013" w14:textId="77777777" w:rsidR="00CD0E52" w:rsidRDefault="00680FEF">
      <w:pPr>
        <w:ind w:firstLine="720"/>
      </w:pPr>
      <w:r>
        <w:t xml:space="preserve">From: </w:t>
      </w:r>
      <w:proofErr w:type="spellStart"/>
      <w:r>
        <w:t>TrueLearn</w:t>
      </w:r>
      <w:proofErr w:type="spellEnd"/>
      <w:r>
        <w:t xml:space="preserve"> Question Bank</w:t>
      </w:r>
    </w:p>
    <w:p w14:paraId="00000014" w14:textId="77777777" w:rsidR="00CD0E52" w:rsidRDefault="00CD0E52">
      <w:pPr>
        <w:ind w:firstLine="720"/>
      </w:pPr>
    </w:p>
    <w:p w14:paraId="00000015" w14:textId="77777777" w:rsidR="00CD0E52" w:rsidRDefault="00680FEF">
      <w:pPr>
        <w:numPr>
          <w:ilvl w:val="0"/>
          <w:numId w:val="3"/>
        </w:numPr>
      </w:pPr>
      <w:r>
        <w:t xml:space="preserve">A 36 </w:t>
      </w:r>
      <w:proofErr w:type="spellStart"/>
      <w:r>
        <w:t>y.o</w:t>
      </w:r>
      <w:proofErr w:type="spellEnd"/>
      <w:r>
        <w:t>. G1P1 presents after a recent heavy menstrual cycle wherein she bled for 7-10 days, passed large clots, and soaked pads fr</w:t>
      </w:r>
      <w:r>
        <w:t xml:space="preserve">equently. Before this past cycle, she reports menstrual cycles lasting 4-5 days without clots. She also notes new onset of fatigue and shortness of breath. On physical exam, she is </w:t>
      </w:r>
      <w:proofErr w:type="gramStart"/>
      <w:r>
        <w:t>pale</w:t>
      </w:r>
      <w:proofErr w:type="gramEnd"/>
      <w:r>
        <w:t xml:space="preserve"> and her capillary refill is 3 seconds. There are scattered </w:t>
      </w:r>
      <w:proofErr w:type="spellStart"/>
      <w:r>
        <w:t>ecchymotic</w:t>
      </w:r>
      <w:proofErr w:type="spellEnd"/>
      <w:r>
        <w:t xml:space="preserve"> </w:t>
      </w:r>
      <w:r>
        <w:t>areas on her legs. Her pelvic exam and recently performed cervical cytology are normal. Pelvic ultrasound reveals a normal uterus, endometrial thickness of 3 mm, and normal adnexa. Lab tests show a hemoglobin of 9 g/dL, platelets 81,000/mL, white blood cel</w:t>
      </w:r>
      <w:r>
        <w:t xml:space="preserve">ls 3,000/mL, AST 25, ALT 32, blood urea nitrogen 10 mg/dL, and </w:t>
      </w:r>
      <w:proofErr w:type="spellStart"/>
      <w:r>
        <w:t>creatinite</w:t>
      </w:r>
      <w:proofErr w:type="spellEnd"/>
      <w:r>
        <w:t xml:space="preserve"> 0.9 mg/dL. A rheumatologic panel and HIV test were negative. In addition to evaluation of the coagulation pathway, the best way to confirm her diagnosis is </w:t>
      </w:r>
    </w:p>
    <w:p w14:paraId="00000016" w14:textId="77777777" w:rsidR="00CD0E52" w:rsidRDefault="00680FEF">
      <w:pPr>
        <w:numPr>
          <w:ilvl w:val="1"/>
          <w:numId w:val="3"/>
        </w:numPr>
      </w:pPr>
      <w:r>
        <w:lastRenderedPageBreak/>
        <w:t>Bone marrow biopsy</w:t>
      </w:r>
    </w:p>
    <w:p w14:paraId="00000017" w14:textId="77777777" w:rsidR="00CD0E52" w:rsidRDefault="00680FEF">
      <w:pPr>
        <w:numPr>
          <w:ilvl w:val="1"/>
          <w:numId w:val="3"/>
        </w:numPr>
      </w:pPr>
      <w:r>
        <w:t>Endome</w:t>
      </w:r>
      <w:r>
        <w:t>trial biopsy</w:t>
      </w:r>
    </w:p>
    <w:p w14:paraId="00000018" w14:textId="77777777" w:rsidR="00CD0E52" w:rsidRDefault="00680FEF">
      <w:pPr>
        <w:numPr>
          <w:ilvl w:val="1"/>
          <w:numId w:val="3"/>
        </w:numPr>
      </w:pPr>
      <w:r>
        <w:t>Office hysteroscopy</w:t>
      </w:r>
    </w:p>
    <w:p w14:paraId="00000019" w14:textId="77777777" w:rsidR="00CD0E52" w:rsidRDefault="00680FEF">
      <w:pPr>
        <w:numPr>
          <w:ilvl w:val="1"/>
          <w:numId w:val="3"/>
        </w:numPr>
      </w:pPr>
      <w:r>
        <w:t>Serum hepatitis panel</w:t>
      </w:r>
    </w:p>
    <w:p w14:paraId="0000001A" w14:textId="77777777" w:rsidR="00CD0E52" w:rsidRDefault="00680FEF">
      <w:r>
        <w:tab/>
        <w:t>From: Gynecology &amp; Surgery Prolog, 8th Edition, Question 24</w:t>
      </w:r>
    </w:p>
    <w:p w14:paraId="0000001B" w14:textId="77777777" w:rsidR="00CD0E52" w:rsidRDefault="00CD0E52"/>
    <w:p w14:paraId="0000001C" w14:textId="77777777" w:rsidR="00CD0E52" w:rsidRDefault="00680FEF">
      <w:pPr>
        <w:numPr>
          <w:ilvl w:val="0"/>
          <w:numId w:val="3"/>
        </w:numPr>
      </w:pPr>
      <w:r>
        <w:t xml:space="preserve">A 42 </w:t>
      </w:r>
      <w:proofErr w:type="spellStart"/>
      <w:r>
        <w:t>y.o</w:t>
      </w:r>
      <w:proofErr w:type="spellEnd"/>
      <w:r>
        <w:t>. G2P2 reports heavy menses and is concerned she is starting menopause. She reports long-standing irregular menses that have become increasingly heavy and lengthy in the past 9 months. Her medical history is significant for PCOS and type 2 diabetes</w:t>
      </w:r>
      <w:r>
        <w:t xml:space="preserve">. Her BMI is 35. Her pelvic exam is normal. On lab evaluation, her TSH is 1.8 </w:t>
      </w:r>
      <w:proofErr w:type="spellStart"/>
      <w:r>
        <w:t>mIU</w:t>
      </w:r>
      <w:proofErr w:type="spellEnd"/>
      <w:r>
        <w:t>/L; hemoglobin is 10.2 g/dL; platelets are 254,000/mL; urine pregnancy test is negative; and cervical cytology is normal. In addition to initiating iron therapy, the best next</w:t>
      </w:r>
      <w:r>
        <w:t xml:space="preserve"> step in the management of this patient is</w:t>
      </w:r>
    </w:p>
    <w:p w14:paraId="0000001D" w14:textId="77777777" w:rsidR="00CD0E52" w:rsidRDefault="00680FEF">
      <w:pPr>
        <w:numPr>
          <w:ilvl w:val="1"/>
          <w:numId w:val="3"/>
        </w:numPr>
      </w:pPr>
      <w:r>
        <w:t>FSH testing</w:t>
      </w:r>
    </w:p>
    <w:p w14:paraId="0000001E" w14:textId="77777777" w:rsidR="00CD0E52" w:rsidRDefault="00680FEF">
      <w:pPr>
        <w:numPr>
          <w:ilvl w:val="1"/>
          <w:numId w:val="3"/>
        </w:numPr>
      </w:pPr>
      <w:r>
        <w:t>Hysteroscopy</w:t>
      </w:r>
    </w:p>
    <w:p w14:paraId="0000001F" w14:textId="77777777" w:rsidR="00CD0E52" w:rsidRDefault="00680FEF">
      <w:pPr>
        <w:numPr>
          <w:ilvl w:val="1"/>
          <w:numId w:val="3"/>
        </w:numPr>
      </w:pPr>
      <w:r>
        <w:t>Office endometrial biopsy</w:t>
      </w:r>
    </w:p>
    <w:p w14:paraId="00000020" w14:textId="77777777" w:rsidR="00CD0E52" w:rsidRDefault="00680FEF">
      <w:pPr>
        <w:numPr>
          <w:ilvl w:val="1"/>
          <w:numId w:val="3"/>
        </w:numPr>
      </w:pPr>
      <w:r>
        <w:t>Pelvic ultrasound</w:t>
      </w:r>
    </w:p>
    <w:p w14:paraId="00000021" w14:textId="77777777" w:rsidR="00CD0E52" w:rsidRDefault="00680FEF">
      <w:pPr>
        <w:numPr>
          <w:ilvl w:val="1"/>
          <w:numId w:val="3"/>
        </w:numPr>
      </w:pPr>
      <w:proofErr w:type="spellStart"/>
      <w:r>
        <w:t>Sonohysterography</w:t>
      </w:r>
      <w:proofErr w:type="spellEnd"/>
    </w:p>
    <w:p w14:paraId="00000022" w14:textId="77777777" w:rsidR="00CD0E52" w:rsidRDefault="00680FEF">
      <w:r>
        <w:tab/>
        <w:t>From: Gynecology &amp; Surgery Prolog, 8th Edition, Question 126</w:t>
      </w:r>
    </w:p>
    <w:p w14:paraId="00000023" w14:textId="77777777" w:rsidR="00CD0E52" w:rsidRDefault="00CD0E52"/>
    <w:p w14:paraId="00000024" w14:textId="77777777" w:rsidR="00CD0E52" w:rsidRDefault="00680FEF">
      <w:r>
        <w:t>High-Yield Associated Resources</w:t>
      </w:r>
    </w:p>
    <w:p w14:paraId="00000025" w14:textId="77777777" w:rsidR="00CD0E52" w:rsidRDefault="00CD0E52"/>
    <w:p w14:paraId="00000026" w14:textId="77777777" w:rsidR="00CD0E52" w:rsidRDefault="00680FEF">
      <w:pPr>
        <w:numPr>
          <w:ilvl w:val="0"/>
          <w:numId w:val="2"/>
        </w:numPr>
      </w:pPr>
      <w:r>
        <w:t xml:space="preserve">ACOG Practice Bulletin 128: </w:t>
      </w:r>
      <w:hyperlink r:id="rId5">
        <w:r>
          <w:rPr>
            <w:color w:val="1155CC"/>
            <w:u w:val="single"/>
          </w:rPr>
          <w:t>Diagnosis of Abnormal Uterine Bleeding in Reproductive-Aged Women | ACOG</w:t>
        </w:r>
      </w:hyperlink>
    </w:p>
    <w:p w14:paraId="00000027" w14:textId="77777777" w:rsidR="00CD0E52" w:rsidRDefault="00680FEF">
      <w:pPr>
        <w:numPr>
          <w:ilvl w:val="0"/>
          <w:numId w:val="2"/>
        </w:numPr>
      </w:pPr>
      <w:r>
        <w:t>ACOG Practice Bul</w:t>
      </w:r>
      <w:r>
        <w:t xml:space="preserve">letin 136: </w:t>
      </w:r>
      <w:hyperlink r:id="rId6">
        <w:r>
          <w:rPr>
            <w:color w:val="1155CC"/>
            <w:u w:val="single"/>
          </w:rPr>
          <w:t>Management of Abnormal Uterine Bleeding Associated With Ovulatory</w:t>
        </w:r>
        <w:r>
          <w:rPr>
            <w:color w:val="1155CC"/>
            <w:u w:val="single"/>
          </w:rPr>
          <w:t xml:space="preserve"> Dysfunction | ACOG</w:t>
        </w:r>
      </w:hyperlink>
    </w:p>
    <w:p w14:paraId="00000028" w14:textId="77777777" w:rsidR="00CD0E52" w:rsidRDefault="00680FEF">
      <w:pPr>
        <w:numPr>
          <w:ilvl w:val="0"/>
          <w:numId w:val="2"/>
        </w:numPr>
      </w:pPr>
      <w:proofErr w:type="spellStart"/>
      <w:r>
        <w:t>UptoDate</w:t>
      </w:r>
      <w:proofErr w:type="spellEnd"/>
      <w:r>
        <w:t xml:space="preserve">: </w:t>
      </w:r>
      <w:hyperlink r:id="rId7">
        <w:r>
          <w:rPr>
            <w:color w:val="1155CC"/>
            <w:u w:val="single"/>
          </w:rPr>
          <w:t>Approach to abno</w:t>
        </w:r>
        <w:r>
          <w:rPr>
            <w:color w:val="1155CC"/>
            <w:u w:val="single"/>
          </w:rPr>
          <w:t>rmal uterine bleeding in nonpregnant reproductive-age patients</w:t>
        </w:r>
      </w:hyperlink>
    </w:p>
    <w:p w14:paraId="00000029" w14:textId="77777777" w:rsidR="00CD0E52" w:rsidRDefault="00680FEF">
      <w:pPr>
        <w:numPr>
          <w:ilvl w:val="0"/>
          <w:numId w:val="2"/>
        </w:numPr>
      </w:pPr>
      <w:r>
        <w:t xml:space="preserve">Pearls of </w:t>
      </w:r>
      <w:proofErr w:type="spellStart"/>
      <w:r>
        <w:t>Exxcellence</w:t>
      </w:r>
      <w:proofErr w:type="spellEnd"/>
      <w:r>
        <w:t xml:space="preserve">: </w:t>
      </w:r>
      <w:hyperlink r:id="rId8">
        <w:r>
          <w:rPr>
            <w:color w:val="1155CC"/>
            <w:u w:val="single"/>
          </w:rPr>
          <w:t>Evaluation and Management of Bleeding in Perimenopausal Women</w:t>
        </w:r>
      </w:hyperlink>
    </w:p>
    <w:p w14:paraId="0000002A" w14:textId="77777777" w:rsidR="00CD0E52" w:rsidRDefault="00680FEF">
      <w:pPr>
        <w:numPr>
          <w:ilvl w:val="0"/>
          <w:numId w:val="2"/>
        </w:numPr>
      </w:pPr>
      <w:r>
        <w:t xml:space="preserve">Pearls of </w:t>
      </w:r>
      <w:proofErr w:type="spellStart"/>
      <w:r>
        <w:t>Exxcellence</w:t>
      </w:r>
      <w:proofErr w:type="spellEnd"/>
      <w:r>
        <w:t xml:space="preserve">: </w:t>
      </w:r>
      <w:hyperlink r:id="rId9">
        <w:r>
          <w:rPr>
            <w:color w:val="1155CC"/>
            <w:u w:val="single"/>
          </w:rPr>
          <w:t>Abnormal Uterine Bleeding in Adolescents</w:t>
        </w:r>
      </w:hyperlink>
    </w:p>
    <w:p w14:paraId="0000002B" w14:textId="77777777" w:rsidR="00CD0E52" w:rsidRDefault="00CD0E52"/>
    <w:p w14:paraId="0000002C" w14:textId="77777777" w:rsidR="00CD0E52" w:rsidRDefault="00CD0E52"/>
    <w:p w14:paraId="0000002D" w14:textId="77777777" w:rsidR="00CD0E52" w:rsidRDefault="00CD0E52"/>
    <w:p w14:paraId="0000002E" w14:textId="77777777" w:rsidR="00CD0E52" w:rsidRDefault="00CD0E52"/>
    <w:p w14:paraId="0000002F" w14:textId="77777777" w:rsidR="00CD0E52" w:rsidRDefault="00CD0E52"/>
    <w:p w14:paraId="00000030" w14:textId="77777777" w:rsidR="00CD0E52" w:rsidRDefault="00CD0E52"/>
    <w:p w14:paraId="00000031" w14:textId="77777777" w:rsidR="00CD0E52" w:rsidRDefault="00CD0E52"/>
    <w:p w14:paraId="00000032" w14:textId="77777777" w:rsidR="00CD0E52" w:rsidRDefault="00CD0E52"/>
    <w:p w14:paraId="00000033" w14:textId="77777777" w:rsidR="00CD0E52" w:rsidRDefault="00CD0E52"/>
    <w:p w14:paraId="00000034" w14:textId="77777777" w:rsidR="00CD0E52" w:rsidRDefault="00680FEF">
      <w:r>
        <w:t>Answers: 1-a, 2-</w:t>
      </w:r>
      <w:proofErr w:type="gramStart"/>
      <w:r>
        <w:t>a ,</w:t>
      </w:r>
      <w:proofErr w:type="gramEnd"/>
      <w:r>
        <w:t xml:space="preserve"> 3-c </w:t>
      </w:r>
    </w:p>
    <w:sectPr w:rsidR="00CD0E5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A0882"/>
    <w:multiLevelType w:val="multilevel"/>
    <w:tmpl w:val="0B587A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0E213E5"/>
    <w:multiLevelType w:val="multilevel"/>
    <w:tmpl w:val="C5CCA1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8DC0813"/>
    <w:multiLevelType w:val="multilevel"/>
    <w:tmpl w:val="D2D27C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E52"/>
    <w:rsid w:val="00680FEF"/>
    <w:rsid w:val="00CD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50EDF1B-71A7-5644-831C-7E660F71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xcellence.org/list-of-pearls/evaluation-and-management-of-bleeding-in-perimenopausal-women/?categoryName=&amp;searchTerms=abnormal+uterine+bleeding&amp;featured=False&amp;bookmarked=False&amp;sortColumn=date&amp;sortDirection=Descend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ptodate.com/contents/approach-to-abnormal-uterine-bleeding-in-nonpregnant-reproductive-age-patients?search=abnormal+uterine+bleeding&amp;source=search_result&amp;selectedTitle=1%7E150&amp;usage_type=default&amp;display_rank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og.org/clinical/clinical-guidance/practice-bulletin/articles/2013/07/management-of-abnormal-uterine-bleeding-associated-with-ovulatory-dysfunct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cog.org/clinical/clinical-guidance/practice-bulletin/articles/2012/07/diagnosis-of-abnormal-uterine-bleeding-in-reproductive-aged-wome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xxcellence.org/list-of-pearls/abnormal-uterine-bleeding-in-adolescents/?categoryName=&amp;searchTerms=abnormal+uterine+bleeding&amp;featured=False&amp;bookmarked=False&amp;sortColumn=date&amp;sortDirection=Descen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Underkofler, Kaylee A</cp:lastModifiedBy>
  <cp:revision>2</cp:revision>
  <dcterms:created xsi:type="dcterms:W3CDTF">2021-03-16T00:55:00Z</dcterms:created>
  <dcterms:modified xsi:type="dcterms:W3CDTF">2021-03-16T00:55:00Z</dcterms:modified>
</cp:coreProperties>
</file>