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977C1" w:rsidRDefault="00276A4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Teaching to the Texts</w:t>
      </w:r>
    </w:p>
    <w:p w14:paraId="00000002" w14:textId="77777777" w:rsidR="00D977C1" w:rsidRDefault="00D977C1">
      <w:pPr>
        <w:rPr>
          <w:b/>
        </w:rPr>
      </w:pPr>
    </w:p>
    <w:p w14:paraId="00000003" w14:textId="77777777" w:rsidR="00D977C1" w:rsidRDefault="00276A4B">
      <w:pPr>
        <w:rPr>
          <w:b/>
        </w:rPr>
      </w:pPr>
      <w:r>
        <w:rPr>
          <w:b/>
        </w:rPr>
        <w:t>Williams OB Chapter 47: Critical Care &amp; Trauma</w:t>
      </w:r>
    </w:p>
    <w:p w14:paraId="00000004" w14:textId="77777777" w:rsidR="00D977C1" w:rsidRDefault="00D977C1">
      <w:pPr>
        <w:rPr>
          <w:b/>
        </w:rPr>
      </w:pPr>
    </w:p>
    <w:p w14:paraId="00000005" w14:textId="77777777" w:rsidR="00D977C1" w:rsidRDefault="00276A4B">
      <w:pPr>
        <w:spacing w:line="240" w:lineRule="auto"/>
      </w:pPr>
      <w:r>
        <w:t>CREOG Educational Objectives</w:t>
      </w:r>
    </w:p>
    <w:p w14:paraId="00000006" w14:textId="77777777" w:rsidR="00D977C1" w:rsidRDefault="00D977C1">
      <w:pPr>
        <w:spacing w:line="240" w:lineRule="auto"/>
      </w:pPr>
    </w:p>
    <w:p w14:paraId="00000007" w14:textId="77777777" w:rsidR="00D977C1" w:rsidRDefault="00276A4B">
      <w:pPr>
        <w:keepLines/>
        <w:numPr>
          <w:ilvl w:val="0"/>
          <w:numId w:val="5"/>
        </w:numPr>
        <w:spacing w:line="240" w:lineRule="auto"/>
      </w:pPr>
      <w:r>
        <w:t>Describe the evaluation, diagnosis and management of the following conditions:</w:t>
      </w:r>
    </w:p>
    <w:p w14:paraId="00000008" w14:textId="77777777" w:rsidR="00D977C1" w:rsidRDefault="00276A4B">
      <w:pPr>
        <w:keepLines/>
        <w:numPr>
          <w:ilvl w:val="1"/>
          <w:numId w:val="5"/>
        </w:numPr>
        <w:spacing w:line="240" w:lineRule="auto"/>
      </w:pPr>
      <w:r>
        <w:t>Anaphylaxis and severe allergic reactions</w:t>
      </w:r>
    </w:p>
    <w:p w14:paraId="00000009" w14:textId="77777777" w:rsidR="00D977C1" w:rsidRDefault="00276A4B">
      <w:pPr>
        <w:keepLines/>
        <w:numPr>
          <w:ilvl w:val="1"/>
          <w:numId w:val="5"/>
        </w:numPr>
        <w:spacing w:line="240" w:lineRule="auto"/>
      </w:pPr>
      <w:r>
        <w:t>Systemic inflammatory response syndrome/acute respiratory distress syn- drome</w:t>
      </w:r>
    </w:p>
    <w:p w14:paraId="0000000A" w14:textId="77777777" w:rsidR="00D977C1" w:rsidRDefault="00276A4B">
      <w:pPr>
        <w:keepLines/>
        <w:numPr>
          <w:ilvl w:val="1"/>
          <w:numId w:val="5"/>
        </w:numPr>
        <w:spacing w:line="240" w:lineRule="auto"/>
      </w:pPr>
      <w:r>
        <w:t>Shock (hypovolemic, cardiogenic, septic, neurogenic)</w:t>
      </w:r>
    </w:p>
    <w:p w14:paraId="0000000B" w14:textId="77777777" w:rsidR="00D977C1" w:rsidRDefault="00276A4B">
      <w:pPr>
        <w:keepLines/>
        <w:numPr>
          <w:ilvl w:val="1"/>
          <w:numId w:val="5"/>
        </w:numPr>
        <w:spacing w:line="240" w:lineRule="auto"/>
      </w:pPr>
      <w:r>
        <w:t>Necr</w:t>
      </w:r>
      <w:r>
        <w:t>otizing fasciitis</w:t>
      </w:r>
    </w:p>
    <w:p w14:paraId="0000000C" w14:textId="77777777" w:rsidR="00D977C1" w:rsidRDefault="00276A4B">
      <w:pPr>
        <w:keepLines/>
        <w:numPr>
          <w:ilvl w:val="0"/>
          <w:numId w:val="5"/>
        </w:numPr>
        <w:spacing w:line="240" w:lineRule="auto"/>
      </w:pPr>
      <w:r>
        <w:t xml:space="preserve"> For the following obstetric complications, describe the differential diagnosis; perform a pertinent history and physical examination; evaluate (using laboratory testing and diagnostic imaging); manage appropriately; determine and describ</w:t>
      </w:r>
      <w:r>
        <w:t>e the prognosis and implement interventions to minimize recurrence; and determine the indications for referral to a subspecialist:</w:t>
      </w:r>
    </w:p>
    <w:p w14:paraId="0000000D" w14:textId="77777777" w:rsidR="00D977C1" w:rsidRDefault="00276A4B">
      <w:pPr>
        <w:keepLines/>
        <w:numPr>
          <w:ilvl w:val="1"/>
          <w:numId w:val="5"/>
        </w:numPr>
        <w:spacing w:after="240" w:line="240" w:lineRule="auto"/>
      </w:pPr>
      <w:r>
        <w:t>Emergency care during pregnancy (including surgical/trauma)</w:t>
      </w:r>
      <w:r>
        <w:br/>
        <w:t>a) Venous thromboembolism</w:t>
      </w:r>
      <w:r>
        <w:br/>
        <w:t>b) Seizure</w:t>
      </w:r>
      <w:r>
        <w:br/>
        <w:t>c) Trauma</w:t>
      </w:r>
      <w:r>
        <w:br/>
        <w:t>d) Cerebrovascular</w:t>
      </w:r>
      <w:r>
        <w:t xml:space="preserve"> accident</w:t>
      </w:r>
      <w:r>
        <w:br/>
        <w:t>e) Surgery (non-ob-gyn and adnexal masses) f) Cardiac arrest</w:t>
      </w:r>
      <w:r>
        <w:br/>
        <w:t>g) Uterine rupture</w:t>
      </w:r>
    </w:p>
    <w:p w14:paraId="0000000E" w14:textId="77777777" w:rsidR="00D977C1" w:rsidRDefault="00D977C1">
      <w:pPr>
        <w:spacing w:line="240" w:lineRule="auto"/>
        <w:rPr>
          <w:color w:val="005D83"/>
          <w:sz w:val="26"/>
          <w:szCs w:val="26"/>
        </w:rPr>
      </w:pPr>
    </w:p>
    <w:p w14:paraId="0000000F" w14:textId="77777777" w:rsidR="00D977C1" w:rsidRDefault="00276A4B">
      <w:pPr>
        <w:spacing w:line="240" w:lineRule="auto"/>
      </w:pPr>
      <w:r>
        <w:t>Practice Questions</w:t>
      </w:r>
    </w:p>
    <w:p w14:paraId="00000010" w14:textId="77777777" w:rsidR="00D977C1" w:rsidRDefault="00D977C1">
      <w:pPr>
        <w:spacing w:line="240" w:lineRule="auto"/>
      </w:pPr>
    </w:p>
    <w:p w14:paraId="00000011" w14:textId="77777777" w:rsidR="00D977C1" w:rsidRDefault="00276A4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are laboring a woman with a history of repaired transposition of the great arteries. The telemetry unit calls you to let you know that she ha</w:t>
      </w:r>
      <w:r>
        <w:rPr>
          <w:sz w:val="24"/>
          <w:szCs w:val="24"/>
        </w:rPr>
        <w:t>s developed ventricular fibrillation. You rush to her room and find her unconscious without a pulse. You begin cardiopulmonary resuscitation. Which of the following is TRUE regarding the perimortem cesarean delivery?</w:t>
      </w:r>
    </w:p>
    <w:p w14:paraId="00000012" w14:textId="77777777" w:rsidR="00D977C1" w:rsidRDefault="00276A4B">
      <w:pPr>
        <w:numPr>
          <w:ilvl w:val="1"/>
          <w:numId w:val="6"/>
        </w:numPr>
      </w:pPr>
      <w:r>
        <w:t>The best survival rate for the infant o</w:t>
      </w:r>
      <w:r>
        <w:t>ccurs when delivery takes place no more than 5 minutes into the maternal cardiac event</w:t>
      </w:r>
    </w:p>
    <w:p w14:paraId="00000013" w14:textId="77777777" w:rsidR="00D977C1" w:rsidRDefault="00276A4B">
      <w:pPr>
        <w:numPr>
          <w:ilvl w:val="1"/>
          <w:numId w:val="6"/>
        </w:numPr>
      </w:pPr>
      <w:r>
        <w:t>A pfannenstiel incision is preferred for a perimortem c-section</w:t>
      </w:r>
    </w:p>
    <w:p w14:paraId="00000014" w14:textId="77777777" w:rsidR="00D977C1" w:rsidRDefault="00276A4B">
      <w:pPr>
        <w:numPr>
          <w:ilvl w:val="1"/>
          <w:numId w:val="6"/>
        </w:numPr>
      </w:pPr>
      <w:r>
        <w:t>Perimortem c-sections should take place in the operating room</w:t>
      </w:r>
    </w:p>
    <w:p w14:paraId="00000015" w14:textId="77777777" w:rsidR="00D977C1" w:rsidRDefault="00276A4B">
      <w:pPr>
        <w:numPr>
          <w:ilvl w:val="1"/>
          <w:numId w:val="6"/>
        </w:numPr>
      </w:pPr>
      <w:r>
        <w:t xml:space="preserve">A foley catheter should be placed prior to </w:t>
      </w:r>
      <w:r>
        <w:t>the incision</w:t>
      </w:r>
    </w:p>
    <w:p w14:paraId="00000016" w14:textId="77777777" w:rsidR="00D977C1" w:rsidRDefault="00276A4B">
      <w:pPr>
        <w:numPr>
          <w:ilvl w:val="1"/>
          <w:numId w:val="6"/>
        </w:numPr>
      </w:pPr>
      <w:r>
        <w:t>The rescue team should be required to wait 5 minutes into BLS/ACLS prior to starting cesarean delivery</w:t>
      </w:r>
    </w:p>
    <w:p w14:paraId="00000017" w14:textId="77777777" w:rsidR="00D977C1" w:rsidRDefault="00276A4B">
      <w:pPr>
        <w:ind w:firstLine="720"/>
      </w:pPr>
      <w:r>
        <w:t>From: TrueLearn Question Bank</w:t>
      </w:r>
    </w:p>
    <w:p w14:paraId="00000018" w14:textId="77777777" w:rsidR="00D977C1" w:rsidRDefault="00D977C1">
      <w:pPr>
        <w:ind w:firstLine="720"/>
      </w:pPr>
    </w:p>
    <w:p w14:paraId="00000019" w14:textId="77777777" w:rsidR="00D977C1" w:rsidRDefault="00276A4B">
      <w:pPr>
        <w:ind w:left="450" w:hanging="27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 A 32-year-old multiparous female is having a postpartum hemorrhage. Her estimated blood loss is 2,500 mL. Her BP is 90/40, HR is 135, and most recent lab values are the following:</w:t>
      </w:r>
    </w:p>
    <w:p w14:paraId="0000001A" w14:textId="77777777" w:rsidR="00D977C1" w:rsidRDefault="00D977C1"/>
    <w:p w14:paraId="0000001B" w14:textId="77777777" w:rsidR="00D977C1" w:rsidRDefault="00276A4B">
      <w:pPr>
        <w:ind w:left="45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Hemoglobin 6.4 g/dL</w:t>
      </w:r>
    </w:p>
    <w:p w14:paraId="0000001C" w14:textId="77777777" w:rsidR="00D977C1" w:rsidRDefault="00276A4B">
      <w:pPr>
        <w:ind w:left="45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Hematocrit 18.7%</w:t>
      </w:r>
    </w:p>
    <w:p w14:paraId="0000001D" w14:textId="77777777" w:rsidR="00D977C1" w:rsidRDefault="00276A4B">
      <w:pPr>
        <w:ind w:left="45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Platelets 98,000/L</w:t>
      </w:r>
    </w:p>
    <w:p w14:paraId="0000001E" w14:textId="77777777" w:rsidR="00D977C1" w:rsidRDefault="00276A4B">
      <w:pPr>
        <w:ind w:left="45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Fibrinogen 95 mg</w:t>
      </w:r>
      <w:r>
        <w:rPr>
          <w:sz w:val="24"/>
          <w:szCs w:val="24"/>
          <w:highlight w:val="white"/>
        </w:rPr>
        <w:t>/dL</w:t>
      </w:r>
    </w:p>
    <w:p w14:paraId="0000001F" w14:textId="77777777" w:rsidR="00D977C1" w:rsidRDefault="00276A4B">
      <w:pPr>
        <w:ind w:left="45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PT 34 sec (12.0-15.5 sec)</w:t>
      </w:r>
    </w:p>
    <w:p w14:paraId="00000020" w14:textId="77777777" w:rsidR="00D977C1" w:rsidRDefault="00276A4B">
      <w:pPr>
        <w:ind w:left="45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aPTT 52 sec (24-35 sec)</w:t>
      </w:r>
    </w:p>
    <w:p w14:paraId="00000021" w14:textId="77777777" w:rsidR="00D977C1" w:rsidRDefault="00D977C1"/>
    <w:p w14:paraId="00000022" w14:textId="77777777" w:rsidR="00D977C1" w:rsidRDefault="00276A4B">
      <w:pPr>
        <w:ind w:left="450"/>
      </w:pPr>
      <w:r>
        <w:rPr>
          <w:sz w:val="24"/>
          <w:szCs w:val="24"/>
          <w:highlight w:val="white"/>
        </w:rPr>
        <w:t xml:space="preserve">Which of the following is the </w:t>
      </w:r>
      <w:r>
        <w:rPr>
          <w:sz w:val="24"/>
          <w:szCs w:val="24"/>
        </w:rPr>
        <w:t>MOST</w:t>
      </w:r>
      <w:r>
        <w:rPr>
          <w:sz w:val="24"/>
          <w:szCs w:val="24"/>
          <w:highlight w:val="white"/>
        </w:rPr>
        <w:t xml:space="preserve"> appropriate blood product replacement at this time?</w:t>
      </w:r>
    </w:p>
    <w:p w14:paraId="00000023" w14:textId="77777777" w:rsidR="00D977C1" w:rsidRDefault="00276A4B">
      <w:pPr>
        <w:numPr>
          <w:ilvl w:val="1"/>
          <w:numId w:val="1"/>
        </w:numPr>
      </w:pPr>
      <w:r>
        <w:t>PRBC and FFP in a 2:1 ratio</w:t>
      </w:r>
    </w:p>
    <w:p w14:paraId="00000024" w14:textId="77777777" w:rsidR="00D977C1" w:rsidRDefault="00276A4B">
      <w:pPr>
        <w:numPr>
          <w:ilvl w:val="1"/>
          <w:numId w:val="1"/>
        </w:numPr>
      </w:pPr>
      <w:r>
        <w:t>PRBC and plts in a 2:1 ratio</w:t>
      </w:r>
    </w:p>
    <w:p w14:paraId="00000025" w14:textId="77777777" w:rsidR="00D977C1" w:rsidRDefault="00276A4B">
      <w:pPr>
        <w:numPr>
          <w:ilvl w:val="1"/>
          <w:numId w:val="1"/>
        </w:numPr>
      </w:pPr>
      <w:r>
        <w:t>PRBC, FFP, and plts in a 4:4:1 ratio</w:t>
      </w:r>
    </w:p>
    <w:p w14:paraId="00000026" w14:textId="77777777" w:rsidR="00D977C1" w:rsidRDefault="00276A4B">
      <w:pPr>
        <w:numPr>
          <w:ilvl w:val="1"/>
          <w:numId w:val="1"/>
        </w:numPr>
      </w:pPr>
      <w:r>
        <w:t>PRBC, cryoprecipitat</w:t>
      </w:r>
      <w:r>
        <w:t>e, and plts in a 1:1:1 ratio</w:t>
      </w:r>
    </w:p>
    <w:p w14:paraId="00000027" w14:textId="77777777" w:rsidR="00D977C1" w:rsidRDefault="00276A4B">
      <w:pPr>
        <w:numPr>
          <w:ilvl w:val="1"/>
          <w:numId w:val="1"/>
        </w:numPr>
      </w:pPr>
      <w:r>
        <w:t>PRBC, FFP, and plts in a 1:1:1 ratio</w:t>
      </w:r>
    </w:p>
    <w:p w14:paraId="00000028" w14:textId="77777777" w:rsidR="00D977C1" w:rsidRDefault="00276A4B">
      <w:pPr>
        <w:ind w:firstLine="720"/>
      </w:pPr>
      <w:r>
        <w:t>From: TrueLearn Question Bank</w:t>
      </w:r>
    </w:p>
    <w:p w14:paraId="00000029" w14:textId="77777777" w:rsidR="00D977C1" w:rsidRDefault="00D977C1">
      <w:pPr>
        <w:ind w:firstLine="720"/>
      </w:pPr>
    </w:p>
    <w:p w14:paraId="0000002A" w14:textId="77777777" w:rsidR="00D977C1" w:rsidRDefault="00276A4B">
      <w:pPr>
        <w:ind w:left="450"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 You receive a report from the charge nurse on Labor and Delivery stating that a lay midwife is transferring a patient who underwent a home birth to your tertiary care center. Her blood pressure level is 70/40 mm Hg, and her pulse rate is 130/min. The mi</w:t>
      </w:r>
      <w:r>
        <w:rPr>
          <w:sz w:val="24"/>
          <w:szCs w:val="24"/>
          <w:highlight w:val="white"/>
        </w:rPr>
        <w:t xml:space="preserve">dwife is concerned that the patient will require admission to the ICU. The </w:t>
      </w:r>
      <w:r>
        <w:rPr>
          <w:sz w:val="24"/>
          <w:szCs w:val="24"/>
        </w:rPr>
        <w:t>MOST</w:t>
      </w:r>
      <w:r>
        <w:rPr>
          <w:sz w:val="24"/>
          <w:szCs w:val="24"/>
          <w:highlight w:val="white"/>
        </w:rPr>
        <w:t xml:space="preserve"> common cause of ICU admissions for obstetric patients is:</w:t>
      </w:r>
    </w:p>
    <w:p w14:paraId="0000002B" w14:textId="77777777" w:rsidR="00D977C1" w:rsidRDefault="00276A4B">
      <w:pPr>
        <w:numPr>
          <w:ilvl w:val="0"/>
          <w:numId w:val="4"/>
        </w:numPr>
      </w:pPr>
      <w:r>
        <w:t>Hemorrhage and cardiomyopathy</w:t>
      </w:r>
    </w:p>
    <w:p w14:paraId="0000002C" w14:textId="77777777" w:rsidR="00D977C1" w:rsidRDefault="00276A4B">
      <w:pPr>
        <w:numPr>
          <w:ilvl w:val="0"/>
          <w:numId w:val="4"/>
        </w:numPr>
      </w:pPr>
      <w:r>
        <w:t>Hemorrhage and hypertensive disorders</w:t>
      </w:r>
    </w:p>
    <w:p w14:paraId="0000002D" w14:textId="77777777" w:rsidR="00D977C1" w:rsidRDefault="00276A4B">
      <w:pPr>
        <w:numPr>
          <w:ilvl w:val="0"/>
          <w:numId w:val="4"/>
        </w:numPr>
      </w:pPr>
      <w:r>
        <w:t>Sepsis and hypertensive disorders</w:t>
      </w:r>
    </w:p>
    <w:p w14:paraId="0000002E" w14:textId="77777777" w:rsidR="00D977C1" w:rsidRDefault="00276A4B">
      <w:pPr>
        <w:numPr>
          <w:ilvl w:val="0"/>
          <w:numId w:val="4"/>
        </w:numPr>
      </w:pPr>
      <w:r>
        <w:t>Sepsis and throm</w:t>
      </w:r>
      <w:r>
        <w:t>boembolism</w:t>
      </w:r>
    </w:p>
    <w:p w14:paraId="0000002F" w14:textId="77777777" w:rsidR="00D977C1" w:rsidRDefault="00276A4B">
      <w:pPr>
        <w:numPr>
          <w:ilvl w:val="0"/>
          <w:numId w:val="4"/>
        </w:numPr>
      </w:pPr>
      <w:r>
        <w:t>Thromboembolism and cardiomyopathy</w:t>
      </w:r>
    </w:p>
    <w:p w14:paraId="00000030" w14:textId="77777777" w:rsidR="00D977C1" w:rsidRDefault="00276A4B">
      <w:pPr>
        <w:ind w:left="720"/>
      </w:pPr>
      <w:r>
        <w:t>From: TrueLearn Question Bank</w:t>
      </w:r>
    </w:p>
    <w:p w14:paraId="00000031" w14:textId="77777777" w:rsidR="00D977C1" w:rsidRDefault="00D977C1">
      <w:pPr>
        <w:spacing w:line="240" w:lineRule="auto"/>
        <w:ind w:left="720"/>
      </w:pPr>
    </w:p>
    <w:p w14:paraId="00000032" w14:textId="77777777" w:rsidR="00D977C1" w:rsidRDefault="00D977C1">
      <w:pPr>
        <w:spacing w:line="240" w:lineRule="auto"/>
      </w:pPr>
    </w:p>
    <w:p w14:paraId="00000033" w14:textId="77777777" w:rsidR="00D977C1" w:rsidRDefault="00276A4B">
      <w:pPr>
        <w:spacing w:line="240" w:lineRule="auto"/>
      </w:pPr>
      <w:r>
        <w:t>High-Yield Associated Resources</w:t>
      </w:r>
    </w:p>
    <w:p w14:paraId="00000034" w14:textId="77777777" w:rsidR="00D977C1" w:rsidRDefault="00D977C1">
      <w:pPr>
        <w:spacing w:line="240" w:lineRule="auto"/>
      </w:pPr>
    </w:p>
    <w:p w14:paraId="00000035" w14:textId="77777777" w:rsidR="00D977C1" w:rsidRDefault="00276A4B">
      <w:pPr>
        <w:numPr>
          <w:ilvl w:val="0"/>
          <w:numId w:val="2"/>
        </w:numPr>
      </w:pPr>
      <w:r>
        <w:t xml:space="preserve">ACOG Practice Bulletin No. 211. Critical Care in Pregnancy. May 2019. </w:t>
      </w:r>
    </w:p>
    <w:p w14:paraId="00000036" w14:textId="77777777" w:rsidR="00D977C1" w:rsidRDefault="00276A4B">
      <w:pPr>
        <w:numPr>
          <w:ilvl w:val="0"/>
          <w:numId w:val="2"/>
        </w:numPr>
      </w:pPr>
      <w:r>
        <w:t xml:space="preserve">CREOGs Over Coffee Podcast. Espresso Episode 3: ACLS in Pregnancy. September 2019. </w:t>
      </w:r>
    </w:p>
    <w:p w14:paraId="00000037" w14:textId="77777777" w:rsidR="00D977C1" w:rsidRDefault="00276A4B">
      <w:pPr>
        <w:numPr>
          <w:ilvl w:val="0"/>
          <w:numId w:val="2"/>
        </w:numPr>
      </w:pPr>
      <w:r>
        <w:t>UptoDate: Initial Evaluation and Management of Pregnant Women with Major Trauma.</w:t>
      </w:r>
    </w:p>
    <w:p w14:paraId="00000038" w14:textId="77777777" w:rsidR="00D977C1" w:rsidRDefault="00D977C1"/>
    <w:p w14:paraId="00000039" w14:textId="77777777" w:rsidR="00D977C1" w:rsidRDefault="00276A4B">
      <w:r>
        <w:t xml:space="preserve">Answers: </w:t>
      </w:r>
    </w:p>
    <w:p w14:paraId="0000003A" w14:textId="77777777" w:rsidR="00D977C1" w:rsidRDefault="00276A4B">
      <w:r>
        <w:t>1-a, 2-e, 3-b</w:t>
      </w:r>
    </w:p>
    <w:sectPr w:rsidR="00D977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623"/>
    <w:multiLevelType w:val="multilevel"/>
    <w:tmpl w:val="20D62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555C70"/>
    <w:multiLevelType w:val="multilevel"/>
    <w:tmpl w:val="ED789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4F4409"/>
    <w:multiLevelType w:val="multilevel"/>
    <w:tmpl w:val="89B8DB2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A7C6345"/>
    <w:multiLevelType w:val="multilevel"/>
    <w:tmpl w:val="56D459CC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7101016A"/>
    <w:multiLevelType w:val="multilevel"/>
    <w:tmpl w:val="F0ACA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1F0514"/>
    <w:multiLevelType w:val="multilevel"/>
    <w:tmpl w:val="064AB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C1"/>
    <w:rsid w:val="00276A4B"/>
    <w:rsid w:val="00D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5393516-3559-6649-BF22-7B43975B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Underkofler, Kaylee A</cp:lastModifiedBy>
  <cp:revision>2</cp:revision>
  <dcterms:created xsi:type="dcterms:W3CDTF">2020-09-15T19:11:00Z</dcterms:created>
  <dcterms:modified xsi:type="dcterms:W3CDTF">2020-09-15T19:11:00Z</dcterms:modified>
</cp:coreProperties>
</file>