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277E" w:rsidRDefault="00D7253A">
      <w:pPr>
        <w:rPr>
          <w:b/>
          <w:sz w:val="24"/>
          <w:szCs w:val="24"/>
        </w:rPr>
      </w:pPr>
      <w:r>
        <w:rPr>
          <w:b/>
          <w:sz w:val="24"/>
          <w:szCs w:val="24"/>
        </w:rPr>
        <w:t>Teaching to the Texts</w:t>
      </w:r>
    </w:p>
    <w:p w14:paraId="00000002" w14:textId="77777777" w:rsidR="006E277E" w:rsidRDefault="006E277E">
      <w:pPr>
        <w:rPr>
          <w:b/>
        </w:rPr>
      </w:pPr>
    </w:p>
    <w:p w14:paraId="00000003" w14:textId="77777777" w:rsidR="006E277E" w:rsidRDefault="00D7253A">
      <w:pPr>
        <w:rPr>
          <w:b/>
        </w:rPr>
      </w:pPr>
      <w:proofErr w:type="spellStart"/>
      <w:r>
        <w:rPr>
          <w:b/>
        </w:rPr>
        <w:t>Te</w:t>
      </w:r>
      <w:proofErr w:type="spellEnd"/>
      <w:r>
        <w:rPr>
          <w:b/>
        </w:rPr>
        <w:t xml:space="preserve"> Linde’s Chapter 12: Shock in the Gynecologic Patient</w:t>
      </w:r>
    </w:p>
    <w:p w14:paraId="00000004" w14:textId="77777777" w:rsidR="006E277E" w:rsidRDefault="006E277E">
      <w:pPr>
        <w:rPr>
          <w:b/>
        </w:rPr>
      </w:pPr>
    </w:p>
    <w:p w14:paraId="00000005" w14:textId="77777777" w:rsidR="006E277E" w:rsidRDefault="00D7253A">
      <w:pPr>
        <w:spacing w:line="240" w:lineRule="auto"/>
      </w:pPr>
      <w:r>
        <w:t>CREOG Educational Objectives</w:t>
      </w:r>
    </w:p>
    <w:p w14:paraId="00000006" w14:textId="77777777" w:rsidR="006E277E" w:rsidRDefault="006E277E">
      <w:pPr>
        <w:spacing w:line="240" w:lineRule="auto"/>
      </w:pPr>
    </w:p>
    <w:p w14:paraId="00000007" w14:textId="77777777" w:rsidR="006E277E" w:rsidRDefault="00D7253A">
      <w:pPr>
        <w:keepLines/>
        <w:numPr>
          <w:ilvl w:val="0"/>
          <w:numId w:val="5"/>
        </w:numPr>
        <w:spacing w:line="240" w:lineRule="auto"/>
      </w:pPr>
      <w:r>
        <w:t>Describe the evaluation, diagnosis and management of the following conditions:</w:t>
      </w:r>
    </w:p>
    <w:p w14:paraId="00000008" w14:textId="77777777" w:rsidR="006E277E" w:rsidRDefault="00D7253A">
      <w:pPr>
        <w:keepLines/>
        <w:numPr>
          <w:ilvl w:val="1"/>
          <w:numId w:val="5"/>
        </w:numPr>
        <w:spacing w:line="240" w:lineRule="auto"/>
      </w:pPr>
      <w:r>
        <w:t>Anaphylaxis and severe allergic reactions</w:t>
      </w:r>
    </w:p>
    <w:p w14:paraId="00000009" w14:textId="77777777" w:rsidR="006E277E" w:rsidRDefault="00D7253A">
      <w:pPr>
        <w:keepLines/>
        <w:numPr>
          <w:ilvl w:val="1"/>
          <w:numId w:val="5"/>
        </w:numPr>
        <w:spacing w:line="240" w:lineRule="auto"/>
      </w:pPr>
      <w:r>
        <w:t>Systemic inflammatory response syndrome/acute respiratory distress syn- drome</w:t>
      </w:r>
    </w:p>
    <w:p w14:paraId="0000000A" w14:textId="77777777" w:rsidR="006E277E" w:rsidRDefault="00D7253A">
      <w:pPr>
        <w:keepLines/>
        <w:numPr>
          <w:ilvl w:val="1"/>
          <w:numId w:val="5"/>
        </w:numPr>
        <w:spacing w:line="240" w:lineRule="auto"/>
        <w:rPr>
          <w:i/>
        </w:rPr>
      </w:pPr>
      <w:r>
        <w:rPr>
          <w:i/>
        </w:rPr>
        <w:t>Shock (hypovolemic, cardiogenic, septic, neurogenic)</w:t>
      </w:r>
    </w:p>
    <w:p w14:paraId="0000000B" w14:textId="77777777" w:rsidR="006E277E" w:rsidRDefault="00D7253A">
      <w:pPr>
        <w:keepLines/>
        <w:numPr>
          <w:ilvl w:val="1"/>
          <w:numId w:val="5"/>
        </w:numPr>
        <w:spacing w:after="240" w:line="240" w:lineRule="auto"/>
      </w:pPr>
      <w:r>
        <w:t>Necr</w:t>
      </w:r>
      <w:r>
        <w:t>otizing fasciitis</w:t>
      </w:r>
    </w:p>
    <w:p w14:paraId="0000000C" w14:textId="77777777" w:rsidR="006E277E" w:rsidRDefault="006E277E">
      <w:pPr>
        <w:spacing w:line="240" w:lineRule="auto"/>
        <w:rPr>
          <w:color w:val="005D83"/>
          <w:sz w:val="26"/>
          <w:szCs w:val="26"/>
        </w:rPr>
      </w:pPr>
    </w:p>
    <w:p w14:paraId="0000000D" w14:textId="77777777" w:rsidR="006E277E" w:rsidRDefault="00D7253A">
      <w:pPr>
        <w:spacing w:line="240" w:lineRule="auto"/>
      </w:pPr>
      <w:r>
        <w:t>Practice Questions</w:t>
      </w:r>
    </w:p>
    <w:p w14:paraId="0000000E" w14:textId="77777777" w:rsidR="006E277E" w:rsidRDefault="006E277E">
      <w:pPr>
        <w:spacing w:line="240" w:lineRule="auto"/>
      </w:pPr>
    </w:p>
    <w:p w14:paraId="0000000F" w14:textId="77777777" w:rsidR="006E277E" w:rsidRDefault="00D7253A">
      <w:pPr>
        <w:numPr>
          <w:ilvl w:val="0"/>
          <w:numId w:val="2"/>
        </w:numPr>
        <w:rPr>
          <w:sz w:val="24"/>
          <w:szCs w:val="24"/>
        </w:rPr>
      </w:pPr>
      <w:r>
        <w:rPr>
          <w:sz w:val="24"/>
          <w:szCs w:val="24"/>
          <w:highlight w:val="white"/>
        </w:rPr>
        <w:t>A 24-year-old G4P2012 Jehovah's Witness is undergoing emergent cesarean hysterectomy secondary to hemorrhage. Prior to the procedure she clearly refused any foreign blood products. Despite receiving 2 liters of lactat</w:t>
      </w:r>
      <w:r>
        <w:rPr>
          <w:sz w:val="24"/>
          <w:szCs w:val="24"/>
          <w:highlight w:val="white"/>
        </w:rPr>
        <w:t xml:space="preserve">ed ringers, her blood pressure is 60/40 mmHg and her pulse has increased to 155 bpm. The cell saver is </w:t>
      </w:r>
      <w:proofErr w:type="gramStart"/>
      <w:r>
        <w:rPr>
          <w:sz w:val="24"/>
          <w:szCs w:val="24"/>
          <w:highlight w:val="white"/>
        </w:rPr>
        <w:t>unavailable</w:t>
      </w:r>
      <w:proofErr w:type="gramEnd"/>
      <w:r>
        <w:rPr>
          <w:sz w:val="24"/>
          <w:szCs w:val="24"/>
          <w:highlight w:val="white"/>
        </w:rPr>
        <w:t xml:space="preserve"> and she is losing consciousness. Which of the following is the </w:t>
      </w:r>
      <w:r>
        <w:rPr>
          <w:sz w:val="24"/>
          <w:szCs w:val="24"/>
        </w:rPr>
        <w:t xml:space="preserve">MOST </w:t>
      </w:r>
      <w:r>
        <w:rPr>
          <w:sz w:val="24"/>
          <w:szCs w:val="24"/>
          <w:highlight w:val="white"/>
        </w:rPr>
        <w:t>appropriate infusion for this patient to receive?</w:t>
      </w:r>
    </w:p>
    <w:p w14:paraId="00000010" w14:textId="77777777" w:rsidR="006E277E" w:rsidRDefault="00D7253A">
      <w:pPr>
        <w:numPr>
          <w:ilvl w:val="1"/>
          <w:numId w:val="1"/>
        </w:numPr>
      </w:pPr>
      <w:r>
        <w:t>colloid</w:t>
      </w:r>
    </w:p>
    <w:p w14:paraId="00000011" w14:textId="77777777" w:rsidR="006E277E" w:rsidRDefault="00D7253A">
      <w:pPr>
        <w:numPr>
          <w:ilvl w:val="1"/>
          <w:numId w:val="1"/>
        </w:numPr>
      </w:pPr>
      <w:r>
        <w:t>crystalloid</w:t>
      </w:r>
    </w:p>
    <w:p w14:paraId="00000012" w14:textId="77777777" w:rsidR="006E277E" w:rsidRDefault="00D7253A">
      <w:pPr>
        <w:numPr>
          <w:ilvl w:val="1"/>
          <w:numId w:val="1"/>
        </w:numPr>
      </w:pPr>
      <w:r>
        <w:t>Fre</w:t>
      </w:r>
      <w:r>
        <w:t>sh frozen plasma</w:t>
      </w:r>
    </w:p>
    <w:p w14:paraId="00000013" w14:textId="77777777" w:rsidR="006E277E" w:rsidRDefault="00D7253A">
      <w:pPr>
        <w:numPr>
          <w:ilvl w:val="1"/>
          <w:numId w:val="1"/>
        </w:numPr>
      </w:pPr>
      <w:r>
        <w:t>Packed red blood cells</w:t>
      </w:r>
    </w:p>
    <w:p w14:paraId="00000014" w14:textId="77777777" w:rsidR="006E277E" w:rsidRDefault="00D7253A">
      <w:pPr>
        <w:numPr>
          <w:ilvl w:val="1"/>
          <w:numId w:val="1"/>
        </w:numPr>
      </w:pPr>
      <w:r>
        <w:t xml:space="preserve">Platelets </w:t>
      </w:r>
    </w:p>
    <w:p w14:paraId="00000015" w14:textId="77777777" w:rsidR="006E277E" w:rsidRDefault="00D7253A">
      <w:pPr>
        <w:ind w:firstLine="720"/>
      </w:pPr>
      <w:r>
        <w:t xml:space="preserve">From: </w:t>
      </w:r>
      <w:proofErr w:type="spellStart"/>
      <w:r>
        <w:t>TrueLearn</w:t>
      </w:r>
      <w:proofErr w:type="spellEnd"/>
      <w:r>
        <w:t xml:space="preserve"> Question Bank</w:t>
      </w:r>
    </w:p>
    <w:p w14:paraId="00000016" w14:textId="77777777" w:rsidR="006E277E" w:rsidRDefault="006E277E">
      <w:pPr>
        <w:ind w:firstLine="720"/>
      </w:pPr>
    </w:p>
    <w:p w14:paraId="00000017" w14:textId="77777777" w:rsidR="006E277E" w:rsidRDefault="00D7253A">
      <w:pPr>
        <w:ind w:left="450" w:hanging="270"/>
      </w:pPr>
      <w:r>
        <w:rPr>
          <w:sz w:val="24"/>
          <w:szCs w:val="24"/>
          <w:highlight w:val="white"/>
        </w:rPr>
        <w:t xml:space="preserve">2. </w:t>
      </w:r>
      <w:r>
        <w:rPr>
          <w:sz w:val="24"/>
          <w:szCs w:val="24"/>
        </w:rPr>
        <w:t>A patient at 30 weeks' gestation presents to obstetrics triage with symptoms of septic shock. She is quickly admitted to the intensive care unit, and blood cultures are collected prior to initiating empiric antibiotic therapy. What is the MOST common organ</w:t>
      </w:r>
      <w:r>
        <w:rPr>
          <w:sz w:val="24"/>
          <w:szCs w:val="24"/>
        </w:rPr>
        <w:t>ism isolated from blood cultures in patients with septic shock?</w:t>
      </w:r>
    </w:p>
    <w:p w14:paraId="00000018" w14:textId="77777777" w:rsidR="006E277E" w:rsidRDefault="00D7253A">
      <w:pPr>
        <w:numPr>
          <w:ilvl w:val="1"/>
          <w:numId w:val="4"/>
        </w:numPr>
      </w:pPr>
      <w:r>
        <w:t>Candida albicans</w:t>
      </w:r>
    </w:p>
    <w:p w14:paraId="00000019" w14:textId="77777777" w:rsidR="006E277E" w:rsidRDefault="00D7253A">
      <w:pPr>
        <w:numPr>
          <w:ilvl w:val="1"/>
          <w:numId w:val="4"/>
        </w:numPr>
      </w:pPr>
      <w:r>
        <w:t xml:space="preserve">Enterococcus </w:t>
      </w:r>
    </w:p>
    <w:p w14:paraId="0000001A" w14:textId="77777777" w:rsidR="006E277E" w:rsidRDefault="00D7253A">
      <w:pPr>
        <w:numPr>
          <w:ilvl w:val="1"/>
          <w:numId w:val="4"/>
        </w:numPr>
      </w:pPr>
      <w:r>
        <w:t>MRSA</w:t>
      </w:r>
    </w:p>
    <w:p w14:paraId="0000001B" w14:textId="77777777" w:rsidR="006E277E" w:rsidRDefault="00D7253A">
      <w:pPr>
        <w:numPr>
          <w:ilvl w:val="1"/>
          <w:numId w:val="4"/>
        </w:numPr>
      </w:pPr>
      <w:r>
        <w:t>Pseudomonas</w:t>
      </w:r>
    </w:p>
    <w:p w14:paraId="0000001C" w14:textId="77777777" w:rsidR="006E277E" w:rsidRDefault="00D7253A">
      <w:pPr>
        <w:numPr>
          <w:ilvl w:val="1"/>
          <w:numId w:val="4"/>
        </w:numPr>
      </w:pPr>
      <w:r>
        <w:t>Streptococcus</w:t>
      </w:r>
    </w:p>
    <w:p w14:paraId="0000001D" w14:textId="77777777" w:rsidR="006E277E" w:rsidRDefault="00D7253A">
      <w:pPr>
        <w:ind w:firstLine="720"/>
      </w:pPr>
      <w:r>
        <w:t xml:space="preserve">From: </w:t>
      </w:r>
      <w:proofErr w:type="spellStart"/>
      <w:r>
        <w:t>TrueLearn</w:t>
      </w:r>
      <w:proofErr w:type="spellEnd"/>
      <w:r>
        <w:t xml:space="preserve"> Question Bank</w:t>
      </w:r>
    </w:p>
    <w:p w14:paraId="0000001E" w14:textId="77777777" w:rsidR="006E277E" w:rsidRDefault="006E277E">
      <w:pPr>
        <w:ind w:firstLine="720"/>
      </w:pPr>
    </w:p>
    <w:p w14:paraId="0000001F" w14:textId="77777777" w:rsidR="006E277E" w:rsidRDefault="00D7253A">
      <w:pPr>
        <w:ind w:left="450" w:hanging="360"/>
        <w:rPr>
          <w:sz w:val="24"/>
          <w:szCs w:val="24"/>
          <w:highlight w:val="white"/>
        </w:rPr>
      </w:pPr>
      <w:r>
        <w:rPr>
          <w:sz w:val="24"/>
          <w:szCs w:val="24"/>
          <w:highlight w:val="white"/>
        </w:rPr>
        <w:t>3. A 60-year-old woman with a history of poorly controlled diabetes mellitus, hypertension, and adv</w:t>
      </w:r>
      <w:r>
        <w:rPr>
          <w:sz w:val="24"/>
          <w:szCs w:val="24"/>
          <w:highlight w:val="white"/>
        </w:rPr>
        <w:t xml:space="preserve">anced-stage ovarian cancer comes to the ED 7 days after an exploratory laparotomy, TAH, BSO, and optimal cytoreduction for ovarian cancer. She has been experiencing nausea, vaginal discharge, and worsening lethargy. Her pulse is 130 bpm, blood pressure is </w:t>
      </w:r>
      <w:r>
        <w:rPr>
          <w:sz w:val="24"/>
          <w:szCs w:val="24"/>
          <w:highlight w:val="white"/>
        </w:rPr>
        <w:t xml:space="preserve">90/40 mmHg, and temperature is 38.8 C. Her </w:t>
      </w:r>
      <w:r>
        <w:rPr>
          <w:sz w:val="24"/>
          <w:szCs w:val="24"/>
          <w:highlight w:val="white"/>
        </w:rPr>
        <w:lastRenderedPageBreak/>
        <w:t>urine output is 15 mL/hr. Her physical exam is notable for hypoactive bowel sounds, abdominal pain, and purulent drainage from the vagina. Her white blood cell count is 17,500. The best next step in her management</w:t>
      </w:r>
      <w:r>
        <w:rPr>
          <w:sz w:val="24"/>
          <w:szCs w:val="24"/>
          <w:highlight w:val="white"/>
        </w:rPr>
        <w:t xml:space="preserve"> is  </w:t>
      </w:r>
    </w:p>
    <w:p w14:paraId="00000020" w14:textId="77777777" w:rsidR="006E277E" w:rsidRDefault="00D7253A">
      <w:pPr>
        <w:numPr>
          <w:ilvl w:val="0"/>
          <w:numId w:val="3"/>
        </w:numPr>
      </w:pPr>
      <w:r>
        <w:t>furosemide</w:t>
      </w:r>
    </w:p>
    <w:p w14:paraId="00000021" w14:textId="77777777" w:rsidR="006E277E" w:rsidRDefault="00D7253A">
      <w:pPr>
        <w:numPr>
          <w:ilvl w:val="0"/>
          <w:numId w:val="3"/>
        </w:numPr>
      </w:pPr>
      <w:r>
        <w:t>Broad-spectrum antibiotics</w:t>
      </w:r>
    </w:p>
    <w:p w14:paraId="00000022" w14:textId="77777777" w:rsidR="006E277E" w:rsidRDefault="00D7253A">
      <w:pPr>
        <w:numPr>
          <w:ilvl w:val="0"/>
          <w:numId w:val="3"/>
        </w:numPr>
      </w:pPr>
      <w:r>
        <w:t>IV fluids and broad-spectrum antibiotics</w:t>
      </w:r>
    </w:p>
    <w:p w14:paraId="00000023" w14:textId="77777777" w:rsidR="006E277E" w:rsidRDefault="00D7253A">
      <w:pPr>
        <w:numPr>
          <w:ilvl w:val="0"/>
          <w:numId w:val="3"/>
        </w:numPr>
      </w:pPr>
      <w:r>
        <w:t>Computed tomography scan</w:t>
      </w:r>
    </w:p>
    <w:p w14:paraId="00000024" w14:textId="77777777" w:rsidR="006E277E" w:rsidRDefault="00D7253A">
      <w:pPr>
        <w:numPr>
          <w:ilvl w:val="0"/>
          <w:numId w:val="3"/>
        </w:numPr>
      </w:pPr>
      <w:r>
        <w:t>vasopressors</w:t>
      </w:r>
    </w:p>
    <w:p w14:paraId="00000025" w14:textId="77777777" w:rsidR="006E277E" w:rsidRDefault="00D7253A">
      <w:pPr>
        <w:ind w:left="720"/>
      </w:pPr>
      <w:r>
        <w:t>From: Gynecologic Oncology and Critical Care Prolog, 7th Edition, Question 87</w:t>
      </w:r>
    </w:p>
    <w:p w14:paraId="00000026" w14:textId="77777777" w:rsidR="006E277E" w:rsidRDefault="006E277E">
      <w:pPr>
        <w:spacing w:line="240" w:lineRule="auto"/>
        <w:ind w:left="720"/>
      </w:pPr>
    </w:p>
    <w:p w14:paraId="00000027" w14:textId="77777777" w:rsidR="006E277E" w:rsidRDefault="006E277E">
      <w:pPr>
        <w:spacing w:line="240" w:lineRule="auto"/>
      </w:pPr>
    </w:p>
    <w:p w14:paraId="00000028" w14:textId="77777777" w:rsidR="006E277E" w:rsidRDefault="00D7253A">
      <w:pPr>
        <w:spacing w:line="240" w:lineRule="auto"/>
      </w:pPr>
      <w:r>
        <w:t>High-Yield Associated Resources</w:t>
      </w:r>
    </w:p>
    <w:p w14:paraId="00000029" w14:textId="77777777" w:rsidR="006E277E" w:rsidRDefault="006E277E">
      <w:pPr>
        <w:spacing w:line="240" w:lineRule="auto"/>
      </w:pPr>
    </w:p>
    <w:p w14:paraId="0000002A" w14:textId="77777777" w:rsidR="006E277E" w:rsidRDefault="00D7253A">
      <w:pPr>
        <w:numPr>
          <w:ilvl w:val="0"/>
          <w:numId w:val="6"/>
        </w:numPr>
      </w:pPr>
      <w:proofErr w:type="spellStart"/>
      <w:r>
        <w:rPr>
          <w:color w:val="222222"/>
          <w:highlight w:val="white"/>
        </w:rPr>
        <w:t>Haseer</w:t>
      </w:r>
      <w:proofErr w:type="spellEnd"/>
      <w:r>
        <w:rPr>
          <w:color w:val="222222"/>
          <w:highlight w:val="white"/>
        </w:rPr>
        <w:t xml:space="preserve"> </w:t>
      </w:r>
      <w:proofErr w:type="spellStart"/>
      <w:r>
        <w:rPr>
          <w:color w:val="222222"/>
          <w:highlight w:val="white"/>
        </w:rPr>
        <w:t>Koya</w:t>
      </w:r>
      <w:proofErr w:type="spellEnd"/>
      <w:r>
        <w:rPr>
          <w:color w:val="222222"/>
          <w:highlight w:val="white"/>
        </w:rPr>
        <w:t xml:space="preserve"> H, Paul M. Shock. [Updated 2020 Jul 26]. In: </w:t>
      </w:r>
      <w:proofErr w:type="spellStart"/>
      <w:r>
        <w:rPr>
          <w:color w:val="222222"/>
          <w:highlight w:val="white"/>
        </w:rPr>
        <w:t>StatPearls</w:t>
      </w:r>
      <w:proofErr w:type="spellEnd"/>
      <w:r>
        <w:rPr>
          <w:color w:val="222222"/>
          <w:highlight w:val="white"/>
        </w:rPr>
        <w:t xml:space="preserve"> [Internet]. Treasure Island (FL): </w:t>
      </w:r>
      <w:proofErr w:type="spellStart"/>
      <w:r>
        <w:rPr>
          <w:color w:val="222222"/>
          <w:highlight w:val="white"/>
        </w:rPr>
        <w:t>StatPearls</w:t>
      </w:r>
      <w:proofErr w:type="spellEnd"/>
      <w:r>
        <w:rPr>
          <w:color w:val="222222"/>
          <w:highlight w:val="white"/>
        </w:rPr>
        <w:t xml:space="preserve"> Publishing; 2020 Jan-. </w:t>
      </w:r>
      <w:r>
        <w:rPr>
          <w:color w:val="222222"/>
        </w:rPr>
        <w:t>Available from: https://www.ncbi.nlm.nih.gov/books/NBK531492/</w:t>
      </w:r>
    </w:p>
    <w:p w14:paraId="0000002B" w14:textId="77777777" w:rsidR="006E277E" w:rsidRDefault="00D7253A">
      <w:pPr>
        <w:numPr>
          <w:ilvl w:val="0"/>
          <w:numId w:val="6"/>
        </w:numPr>
      </w:pPr>
      <w:proofErr w:type="spellStart"/>
      <w:r>
        <w:t>UptoDate</w:t>
      </w:r>
      <w:proofErr w:type="spellEnd"/>
      <w:r>
        <w:t>: Definition, classification, etiology, and pathop</w:t>
      </w:r>
      <w:r>
        <w:t>hysiology of shock in adults</w:t>
      </w:r>
    </w:p>
    <w:p w14:paraId="0000002C" w14:textId="77777777" w:rsidR="006E277E" w:rsidRDefault="006E277E"/>
    <w:p w14:paraId="0000002D" w14:textId="77777777" w:rsidR="006E277E" w:rsidRDefault="00D7253A">
      <w:r>
        <w:t xml:space="preserve">Answers: </w:t>
      </w:r>
    </w:p>
    <w:p w14:paraId="0000002E" w14:textId="77777777" w:rsidR="006E277E" w:rsidRDefault="00D7253A">
      <w:r>
        <w:t>1-a, 2-e, 3-c</w:t>
      </w:r>
    </w:p>
    <w:sectPr w:rsidR="006E27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9B6"/>
    <w:multiLevelType w:val="multilevel"/>
    <w:tmpl w:val="EADC8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750409"/>
    <w:multiLevelType w:val="multilevel"/>
    <w:tmpl w:val="E08620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788723C"/>
    <w:multiLevelType w:val="multilevel"/>
    <w:tmpl w:val="675CB0CC"/>
    <w:lvl w:ilvl="0">
      <w:start w:val="1"/>
      <w:numFmt w:val="decimal"/>
      <w:lvlText w:val="%1."/>
      <w:lvlJc w:val="left"/>
      <w:pPr>
        <w:ind w:left="45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C772A7F"/>
    <w:multiLevelType w:val="multilevel"/>
    <w:tmpl w:val="103C2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832348"/>
    <w:multiLevelType w:val="multilevel"/>
    <w:tmpl w:val="86AAC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136F4E"/>
    <w:multiLevelType w:val="multilevel"/>
    <w:tmpl w:val="9E661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7E"/>
    <w:rsid w:val="006E277E"/>
    <w:rsid w:val="00D7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60636A5-0F6B-334B-9B35-E07F5692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Underkofler, Kaylee A</cp:lastModifiedBy>
  <cp:revision>2</cp:revision>
  <dcterms:created xsi:type="dcterms:W3CDTF">2020-09-18T19:07:00Z</dcterms:created>
  <dcterms:modified xsi:type="dcterms:W3CDTF">2020-09-18T19:07:00Z</dcterms:modified>
</cp:coreProperties>
</file>