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C942A" w14:textId="77E2F393" w:rsidR="005F434E" w:rsidRDefault="005F434E" w:rsidP="005F434E">
      <w:pPr>
        <w:rPr>
          <w:rFonts w:ascii="Times New Roman" w:hAnsi="Times New Roman" w:cs="Times New Roman"/>
        </w:rPr>
      </w:pPr>
      <w:r w:rsidRPr="005F434E">
        <w:rPr>
          <w:rFonts w:ascii="Times New Roman" w:hAnsi="Times New Roman" w:cs="Times New Roman"/>
        </w:rPr>
        <w:t xml:space="preserve">Williams OB Chapter 3: Congenital Genitourinary Abnormalities </w:t>
      </w:r>
    </w:p>
    <w:p w14:paraId="58A74AEF" w14:textId="24F28878" w:rsidR="005F434E" w:rsidRDefault="005F434E" w:rsidP="005F434E">
      <w:pPr>
        <w:rPr>
          <w:rFonts w:ascii="Times New Roman" w:hAnsi="Times New Roman" w:cs="Times New Roman"/>
        </w:rPr>
      </w:pPr>
    </w:p>
    <w:p w14:paraId="076A2EAD" w14:textId="313BE0DD" w:rsidR="005F434E" w:rsidRPr="009805AD" w:rsidRDefault="005F434E" w:rsidP="005F434E">
      <w:pPr>
        <w:rPr>
          <w:rFonts w:ascii="Times New Roman" w:hAnsi="Times New Roman" w:cs="Times New Roman"/>
          <w:b/>
          <w:bCs/>
        </w:rPr>
      </w:pPr>
      <w:r w:rsidRPr="009805AD">
        <w:rPr>
          <w:rFonts w:ascii="Times New Roman" w:hAnsi="Times New Roman" w:cs="Times New Roman"/>
          <w:b/>
          <w:bCs/>
        </w:rPr>
        <w:t xml:space="preserve">CREOG Learning Objectives: </w:t>
      </w:r>
    </w:p>
    <w:p w14:paraId="612E4DEF" w14:textId="23F9516D" w:rsidR="005F434E" w:rsidRDefault="005F434E" w:rsidP="005F434E">
      <w:pPr>
        <w:rPr>
          <w:rFonts w:ascii="Times New Roman" w:hAnsi="Times New Roman" w:cs="Times New Roman"/>
        </w:rPr>
      </w:pPr>
      <w:r>
        <w:rPr>
          <w:rFonts w:ascii="Times New Roman" w:hAnsi="Times New Roman" w:cs="Times New Roman"/>
        </w:rPr>
        <w:t>1) Describe the embryology of the pelvis and pelvic organs:</w:t>
      </w:r>
    </w:p>
    <w:p w14:paraId="2EB58146" w14:textId="71C73DFF" w:rsidR="005F434E" w:rsidRDefault="005F434E" w:rsidP="005F434E">
      <w:pPr>
        <w:rPr>
          <w:rFonts w:ascii="Times New Roman" w:hAnsi="Times New Roman" w:cs="Times New Roman"/>
        </w:rPr>
      </w:pPr>
      <w:r>
        <w:rPr>
          <w:rFonts w:ascii="Times New Roman" w:hAnsi="Times New Roman" w:cs="Times New Roman"/>
        </w:rPr>
        <w:tab/>
        <w:t>a. Describe normal development</w:t>
      </w:r>
    </w:p>
    <w:p w14:paraId="03A25CD9" w14:textId="3B88DF25" w:rsidR="005F434E" w:rsidRDefault="005F434E" w:rsidP="005F434E">
      <w:pPr>
        <w:rPr>
          <w:rFonts w:ascii="Times New Roman" w:hAnsi="Times New Roman" w:cs="Times New Roman"/>
        </w:rPr>
      </w:pPr>
      <w:r>
        <w:rPr>
          <w:rFonts w:ascii="Times New Roman" w:hAnsi="Times New Roman" w:cs="Times New Roman"/>
        </w:rPr>
        <w:tab/>
        <w:t xml:space="preserve">b. Describe abnormal development, including ambiguous genitalia, Mullerian agenesis, </w:t>
      </w:r>
      <w:r>
        <w:rPr>
          <w:rFonts w:ascii="Times New Roman" w:hAnsi="Times New Roman" w:cs="Times New Roman"/>
        </w:rPr>
        <w:tab/>
        <w:t xml:space="preserve">and vaginal/uterine septum </w:t>
      </w:r>
    </w:p>
    <w:p w14:paraId="0CE56A75" w14:textId="43B642BA" w:rsidR="005F434E" w:rsidRDefault="005F434E" w:rsidP="005F434E">
      <w:pPr>
        <w:rPr>
          <w:rFonts w:ascii="Times New Roman" w:hAnsi="Times New Roman" w:cs="Times New Roman"/>
        </w:rPr>
      </w:pPr>
      <w:r>
        <w:rPr>
          <w:rFonts w:ascii="Times New Roman" w:hAnsi="Times New Roman" w:cs="Times New Roman"/>
        </w:rPr>
        <w:t>2) For the Mullerian agenesis, describe the appropriate screening, diagnosis, pertinent history, focused physical examination, diagnostic testing and treatment, and indications for referral</w:t>
      </w:r>
    </w:p>
    <w:p w14:paraId="3FF456DB" w14:textId="0A1D3C86" w:rsidR="005F434E" w:rsidRDefault="005F434E" w:rsidP="005F434E">
      <w:pPr>
        <w:rPr>
          <w:rFonts w:ascii="Times New Roman" w:hAnsi="Times New Roman" w:cs="Times New Roman"/>
        </w:rPr>
      </w:pPr>
      <w:r>
        <w:rPr>
          <w:rFonts w:ascii="Times New Roman" w:hAnsi="Times New Roman" w:cs="Times New Roman"/>
        </w:rPr>
        <w:t xml:space="preserve">3) Understand and be able to perform hysteroscopic resection of a uterine septum </w:t>
      </w:r>
    </w:p>
    <w:p w14:paraId="1EA79C7A" w14:textId="1C33A727" w:rsidR="005F434E" w:rsidRDefault="005F434E" w:rsidP="005F434E">
      <w:pPr>
        <w:rPr>
          <w:rFonts w:ascii="Times New Roman" w:hAnsi="Times New Roman" w:cs="Times New Roman"/>
        </w:rPr>
      </w:pPr>
    </w:p>
    <w:p w14:paraId="0E1CCBF3" w14:textId="5D5B6972" w:rsidR="00FC3F48" w:rsidRPr="009805AD" w:rsidRDefault="005F434E" w:rsidP="005F434E">
      <w:pPr>
        <w:rPr>
          <w:rFonts w:ascii="Times New Roman" w:hAnsi="Times New Roman" w:cs="Times New Roman"/>
          <w:b/>
          <w:bCs/>
        </w:rPr>
      </w:pPr>
      <w:r w:rsidRPr="009805AD">
        <w:rPr>
          <w:rFonts w:ascii="Times New Roman" w:hAnsi="Times New Roman" w:cs="Times New Roman"/>
          <w:b/>
          <w:bCs/>
        </w:rPr>
        <w:t xml:space="preserve">Practice Questions: </w:t>
      </w:r>
    </w:p>
    <w:p w14:paraId="10E3B422" w14:textId="75FBE4A7" w:rsidR="00FC3F48" w:rsidRDefault="00FC3F48" w:rsidP="00182E7E">
      <w:pPr>
        <w:tabs>
          <w:tab w:val="left" w:pos="1178"/>
        </w:tabs>
        <w:rPr>
          <w:rFonts w:ascii="Times New Roman" w:hAnsi="Times New Roman" w:cs="Times New Roman"/>
        </w:rPr>
      </w:pPr>
      <w:r>
        <w:rPr>
          <w:rFonts w:ascii="Times New Roman" w:hAnsi="Times New Roman" w:cs="Times New Roman"/>
        </w:rPr>
        <w:t>1)</w:t>
      </w:r>
      <w:r w:rsidR="00182E7E">
        <w:rPr>
          <w:rFonts w:ascii="Times New Roman" w:hAnsi="Times New Roman" w:cs="Times New Roman"/>
        </w:rPr>
        <w:t xml:space="preserve"> A </w:t>
      </w:r>
      <w:proofErr w:type="gramStart"/>
      <w:r w:rsidR="00182E7E">
        <w:rPr>
          <w:rFonts w:ascii="Times New Roman" w:hAnsi="Times New Roman" w:cs="Times New Roman"/>
        </w:rPr>
        <w:t>14-year old</w:t>
      </w:r>
      <w:proofErr w:type="gramEnd"/>
      <w:r w:rsidR="00182E7E">
        <w:rPr>
          <w:rFonts w:ascii="Times New Roman" w:hAnsi="Times New Roman" w:cs="Times New Roman"/>
        </w:rPr>
        <w:t xml:space="preserve"> patient presents with severe menstrual cramping, predominantly on the right side, that persists for the duration of menstrual flow. The pain is improved, but not relieved, with the use of NSAIDs. She had menarche 6 months before presentation and her menses occur every 5-6 weeks, lasting 5 days. She is healthy but was noted to have right renal agenesis on prenatal ultrasonography when she was a fetus. On abdominal examination, she has no masses or tenderness in the abdomen and external genitalia are normal. The best next step in her management is</w:t>
      </w:r>
    </w:p>
    <w:p w14:paraId="4DA5213F" w14:textId="77777777" w:rsidR="00182E7E" w:rsidRDefault="00182E7E" w:rsidP="00182E7E">
      <w:pPr>
        <w:tabs>
          <w:tab w:val="left" w:pos="1178"/>
        </w:tabs>
        <w:rPr>
          <w:rFonts w:ascii="Times New Roman" w:hAnsi="Times New Roman" w:cs="Times New Roman"/>
        </w:rPr>
      </w:pPr>
    </w:p>
    <w:p w14:paraId="3B575931" w14:textId="198DE47B" w:rsidR="00182E7E" w:rsidRDefault="00182E7E" w:rsidP="00182E7E">
      <w:pPr>
        <w:tabs>
          <w:tab w:val="left" w:pos="1178"/>
        </w:tabs>
        <w:rPr>
          <w:rFonts w:ascii="Times New Roman" w:hAnsi="Times New Roman" w:cs="Times New Roman"/>
        </w:rPr>
      </w:pPr>
      <w:r>
        <w:rPr>
          <w:rFonts w:ascii="Times New Roman" w:hAnsi="Times New Roman" w:cs="Times New Roman"/>
        </w:rPr>
        <w:tab/>
        <w:t>A. combined oral contraceptive pills (OCPs)</w:t>
      </w:r>
    </w:p>
    <w:p w14:paraId="73830FDB" w14:textId="5A557B5C" w:rsidR="00182E7E" w:rsidRDefault="00182E7E" w:rsidP="00182E7E">
      <w:pPr>
        <w:tabs>
          <w:tab w:val="left" w:pos="1178"/>
        </w:tabs>
        <w:rPr>
          <w:rFonts w:ascii="Times New Roman" w:hAnsi="Times New Roman" w:cs="Times New Roman"/>
        </w:rPr>
      </w:pPr>
      <w:r>
        <w:rPr>
          <w:rFonts w:ascii="Times New Roman" w:hAnsi="Times New Roman" w:cs="Times New Roman"/>
        </w:rPr>
        <w:tab/>
        <w:t xml:space="preserve">B. depot medroxyprogesterone acetate (DMPA) </w:t>
      </w:r>
    </w:p>
    <w:p w14:paraId="1C6A672B" w14:textId="52F94122" w:rsidR="00182E7E" w:rsidRDefault="00182E7E" w:rsidP="00182E7E">
      <w:pPr>
        <w:tabs>
          <w:tab w:val="left" w:pos="1178"/>
        </w:tabs>
        <w:rPr>
          <w:rFonts w:ascii="Times New Roman" w:hAnsi="Times New Roman" w:cs="Times New Roman"/>
        </w:rPr>
      </w:pPr>
      <w:r>
        <w:rPr>
          <w:rFonts w:ascii="Times New Roman" w:hAnsi="Times New Roman" w:cs="Times New Roman"/>
        </w:rPr>
        <w:tab/>
        <w:t>C. diagnostic laparoscopy</w:t>
      </w:r>
    </w:p>
    <w:p w14:paraId="3B3FECB1" w14:textId="0EEB7216" w:rsidR="00182E7E" w:rsidRDefault="00182E7E" w:rsidP="00182E7E">
      <w:pPr>
        <w:tabs>
          <w:tab w:val="left" w:pos="1178"/>
        </w:tabs>
        <w:rPr>
          <w:rFonts w:ascii="Times New Roman" w:hAnsi="Times New Roman" w:cs="Times New Roman"/>
        </w:rPr>
      </w:pPr>
      <w:r>
        <w:rPr>
          <w:rFonts w:ascii="Times New Roman" w:hAnsi="Times New Roman" w:cs="Times New Roman"/>
        </w:rPr>
        <w:tab/>
        <w:t>D. menstrual calend</w:t>
      </w:r>
      <w:r w:rsidR="00E00CC7">
        <w:rPr>
          <w:rFonts w:ascii="Times New Roman" w:hAnsi="Times New Roman" w:cs="Times New Roman"/>
        </w:rPr>
        <w:t>a</w:t>
      </w:r>
      <w:r>
        <w:rPr>
          <w:rFonts w:ascii="Times New Roman" w:hAnsi="Times New Roman" w:cs="Times New Roman"/>
        </w:rPr>
        <w:t>r</w:t>
      </w:r>
    </w:p>
    <w:p w14:paraId="7F3BD8D9" w14:textId="3F4487A0" w:rsidR="00182E7E" w:rsidRDefault="00182E7E" w:rsidP="00182E7E">
      <w:pPr>
        <w:tabs>
          <w:tab w:val="left" w:pos="1178"/>
        </w:tabs>
        <w:rPr>
          <w:rFonts w:ascii="Times New Roman" w:hAnsi="Times New Roman" w:cs="Times New Roman"/>
        </w:rPr>
      </w:pPr>
      <w:r>
        <w:rPr>
          <w:rFonts w:ascii="Times New Roman" w:hAnsi="Times New Roman" w:cs="Times New Roman"/>
        </w:rPr>
        <w:tab/>
        <w:t xml:space="preserve">E. transabdominal ultrasonography </w:t>
      </w:r>
    </w:p>
    <w:p w14:paraId="675D9382" w14:textId="30732F71" w:rsidR="00182E7E" w:rsidRDefault="00182E7E" w:rsidP="00182E7E">
      <w:pPr>
        <w:tabs>
          <w:tab w:val="left" w:pos="1178"/>
        </w:tabs>
        <w:rPr>
          <w:rFonts w:ascii="Times New Roman" w:hAnsi="Times New Roman" w:cs="Times New Roman"/>
        </w:rPr>
      </w:pPr>
      <w:r>
        <w:rPr>
          <w:rFonts w:ascii="Times New Roman" w:hAnsi="Times New Roman" w:cs="Times New Roman"/>
        </w:rPr>
        <w:t>Source: PROLOG REI 8</w:t>
      </w:r>
      <w:r w:rsidRPr="00182E7E">
        <w:rPr>
          <w:rFonts w:ascii="Times New Roman" w:hAnsi="Times New Roman" w:cs="Times New Roman"/>
          <w:vertAlign w:val="superscript"/>
        </w:rPr>
        <w:t>th</w:t>
      </w:r>
      <w:r>
        <w:rPr>
          <w:rFonts w:ascii="Times New Roman" w:hAnsi="Times New Roman" w:cs="Times New Roman"/>
        </w:rPr>
        <w:t xml:space="preserve"> edition #117</w:t>
      </w:r>
    </w:p>
    <w:p w14:paraId="4DEFDFC9" w14:textId="066904C7" w:rsidR="00182E7E" w:rsidRDefault="00182E7E" w:rsidP="00182E7E">
      <w:pPr>
        <w:tabs>
          <w:tab w:val="left" w:pos="1178"/>
        </w:tabs>
        <w:rPr>
          <w:rFonts w:ascii="Times New Roman" w:hAnsi="Times New Roman" w:cs="Times New Roman"/>
        </w:rPr>
      </w:pPr>
    </w:p>
    <w:p w14:paraId="7CA333AA" w14:textId="35FD005A" w:rsidR="00182E7E" w:rsidRDefault="00182E7E" w:rsidP="00182E7E">
      <w:pPr>
        <w:tabs>
          <w:tab w:val="left" w:pos="1178"/>
        </w:tabs>
        <w:rPr>
          <w:rFonts w:ascii="Times New Roman" w:hAnsi="Times New Roman" w:cs="Times New Roman"/>
        </w:rPr>
      </w:pPr>
      <w:r>
        <w:rPr>
          <w:rFonts w:ascii="Times New Roman" w:hAnsi="Times New Roman" w:cs="Times New Roman"/>
        </w:rPr>
        <w:t xml:space="preserve">2) A </w:t>
      </w:r>
      <w:proofErr w:type="gramStart"/>
      <w:r>
        <w:rPr>
          <w:rFonts w:ascii="Times New Roman" w:hAnsi="Times New Roman" w:cs="Times New Roman"/>
        </w:rPr>
        <w:t>15-year old</w:t>
      </w:r>
      <w:proofErr w:type="gramEnd"/>
      <w:r>
        <w:rPr>
          <w:rFonts w:ascii="Times New Roman" w:hAnsi="Times New Roman" w:cs="Times New Roman"/>
        </w:rPr>
        <w:t xml:space="preserve"> adolescent patient is referred to you by her pediatrician because of amenorrhea and absent breast development. She is generally healthy otherwise. She has a body mass index (BMI; 30). Her breasts are Tanner stage 1. She has a normal vaginal length on examination and Tanner stage IV pubic hair. Her FSH is 73 </w:t>
      </w:r>
      <w:proofErr w:type="spellStart"/>
      <w:r>
        <w:rPr>
          <w:rFonts w:ascii="Times New Roman" w:hAnsi="Times New Roman" w:cs="Times New Roman"/>
        </w:rPr>
        <w:t>mIU</w:t>
      </w:r>
      <w:proofErr w:type="spellEnd"/>
      <w:r>
        <w:rPr>
          <w:rFonts w:ascii="Times New Roman" w:hAnsi="Times New Roman" w:cs="Times New Roman"/>
        </w:rPr>
        <w:t xml:space="preserve">/mL, and her estradiol concentration is less than 20 </w:t>
      </w:r>
      <w:proofErr w:type="spellStart"/>
      <w:r>
        <w:rPr>
          <w:rFonts w:ascii="Times New Roman" w:hAnsi="Times New Roman" w:cs="Times New Roman"/>
        </w:rPr>
        <w:t>pg</w:t>
      </w:r>
      <w:proofErr w:type="spellEnd"/>
      <w:r>
        <w:rPr>
          <w:rFonts w:ascii="Times New Roman" w:hAnsi="Times New Roman" w:cs="Times New Roman"/>
        </w:rPr>
        <w:t>/</w:t>
      </w:r>
      <w:proofErr w:type="spellStart"/>
      <w:r>
        <w:rPr>
          <w:rFonts w:ascii="Times New Roman" w:hAnsi="Times New Roman" w:cs="Times New Roman"/>
        </w:rPr>
        <w:t>mL.</w:t>
      </w:r>
      <w:proofErr w:type="spellEnd"/>
      <w:r>
        <w:rPr>
          <w:rFonts w:ascii="Times New Roman" w:hAnsi="Times New Roman" w:cs="Times New Roman"/>
        </w:rPr>
        <w:t xml:space="preserve"> Her fragile X premutation screening is negative, and her karyotype is </w:t>
      </w:r>
      <w:proofErr w:type="gramStart"/>
      <w:r>
        <w:rPr>
          <w:rFonts w:ascii="Times New Roman" w:hAnsi="Times New Roman" w:cs="Times New Roman"/>
        </w:rPr>
        <w:t>45,X</w:t>
      </w:r>
      <w:proofErr w:type="gramEnd"/>
      <w:r>
        <w:rPr>
          <w:rFonts w:ascii="Times New Roman" w:hAnsi="Times New Roman" w:cs="Times New Roman"/>
        </w:rPr>
        <w:t>/46,XY. Her transabdominal ultrasonography shows a prepubescent uterus and ovaries are not seen. The next step in her management is to</w:t>
      </w:r>
    </w:p>
    <w:p w14:paraId="4603551C" w14:textId="08E4F9E7" w:rsidR="00182E7E" w:rsidRDefault="00182E7E" w:rsidP="00182E7E">
      <w:pPr>
        <w:tabs>
          <w:tab w:val="left" w:pos="1178"/>
        </w:tabs>
        <w:rPr>
          <w:rFonts w:ascii="Times New Roman" w:hAnsi="Times New Roman" w:cs="Times New Roman"/>
        </w:rPr>
      </w:pPr>
    </w:p>
    <w:p w14:paraId="5353C784" w14:textId="61887B0B" w:rsidR="00182E7E" w:rsidRDefault="00182E7E" w:rsidP="00182E7E">
      <w:pPr>
        <w:tabs>
          <w:tab w:val="left" w:pos="1178"/>
        </w:tabs>
        <w:rPr>
          <w:rFonts w:ascii="Times New Roman" w:hAnsi="Times New Roman" w:cs="Times New Roman"/>
        </w:rPr>
      </w:pPr>
      <w:r>
        <w:rPr>
          <w:rFonts w:ascii="Times New Roman" w:hAnsi="Times New Roman" w:cs="Times New Roman"/>
        </w:rPr>
        <w:tab/>
        <w:t>A. initiate low-dose oral contraceptives (OCs)</w:t>
      </w:r>
    </w:p>
    <w:p w14:paraId="4BE53F9E" w14:textId="59154C69" w:rsidR="00182E7E" w:rsidRDefault="00182E7E" w:rsidP="00182E7E">
      <w:pPr>
        <w:tabs>
          <w:tab w:val="left" w:pos="1178"/>
        </w:tabs>
        <w:rPr>
          <w:rFonts w:ascii="Times New Roman" w:hAnsi="Times New Roman" w:cs="Times New Roman"/>
        </w:rPr>
      </w:pPr>
      <w:r>
        <w:rPr>
          <w:rFonts w:ascii="Times New Roman" w:hAnsi="Times New Roman" w:cs="Times New Roman"/>
        </w:rPr>
        <w:tab/>
        <w:t xml:space="preserve">B. initiate low-dose transdermal estradiol </w:t>
      </w:r>
    </w:p>
    <w:p w14:paraId="21213416" w14:textId="4D6F0907" w:rsidR="00182E7E" w:rsidRDefault="00182E7E" w:rsidP="00182E7E">
      <w:pPr>
        <w:tabs>
          <w:tab w:val="left" w:pos="1178"/>
        </w:tabs>
        <w:rPr>
          <w:rFonts w:ascii="Times New Roman" w:hAnsi="Times New Roman" w:cs="Times New Roman"/>
        </w:rPr>
      </w:pPr>
      <w:r>
        <w:rPr>
          <w:rFonts w:ascii="Times New Roman" w:hAnsi="Times New Roman" w:cs="Times New Roman"/>
        </w:rPr>
        <w:tab/>
        <w:t>C. measure her testosterone concentration</w:t>
      </w:r>
    </w:p>
    <w:p w14:paraId="37BA2B15" w14:textId="079E87BE" w:rsidR="00182E7E" w:rsidRDefault="00182E7E" w:rsidP="00182E7E">
      <w:pPr>
        <w:tabs>
          <w:tab w:val="left" w:pos="1178"/>
        </w:tabs>
        <w:rPr>
          <w:rFonts w:ascii="Times New Roman" w:hAnsi="Times New Roman" w:cs="Times New Roman"/>
        </w:rPr>
      </w:pPr>
      <w:r>
        <w:rPr>
          <w:rFonts w:ascii="Times New Roman" w:hAnsi="Times New Roman" w:cs="Times New Roman"/>
        </w:rPr>
        <w:tab/>
        <w:t xml:space="preserve">D. perform laparoscopic gonadectomy </w:t>
      </w:r>
    </w:p>
    <w:p w14:paraId="67CA47AE" w14:textId="709FB2EC" w:rsidR="00182E7E" w:rsidRDefault="00182E7E" w:rsidP="00182E7E">
      <w:pPr>
        <w:tabs>
          <w:tab w:val="left" w:pos="1178"/>
        </w:tabs>
        <w:rPr>
          <w:rFonts w:ascii="Times New Roman" w:hAnsi="Times New Roman" w:cs="Times New Roman"/>
        </w:rPr>
      </w:pPr>
      <w:r>
        <w:rPr>
          <w:rFonts w:ascii="Times New Roman" w:hAnsi="Times New Roman" w:cs="Times New Roman"/>
        </w:rPr>
        <w:t>Source: PROLOG REI 8</w:t>
      </w:r>
      <w:r w:rsidRPr="00182E7E">
        <w:rPr>
          <w:rFonts w:ascii="Times New Roman" w:hAnsi="Times New Roman" w:cs="Times New Roman"/>
          <w:vertAlign w:val="superscript"/>
        </w:rPr>
        <w:t>th</w:t>
      </w:r>
      <w:r>
        <w:rPr>
          <w:rFonts w:ascii="Times New Roman" w:hAnsi="Times New Roman" w:cs="Times New Roman"/>
        </w:rPr>
        <w:t xml:space="preserve"> edition #78 </w:t>
      </w:r>
    </w:p>
    <w:p w14:paraId="399FF98D" w14:textId="49356CC4" w:rsidR="00406C59" w:rsidRDefault="00406C59" w:rsidP="00182E7E">
      <w:pPr>
        <w:tabs>
          <w:tab w:val="left" w:pos="1178"/>
        </w:tabs>
        <w:rPr>
          <w:rFonts w:ascii="Times New Roman" w:hAnsi="Times New Roman" w:cs="Times New Roman"/>
        </w:rPr>
      </w:pPr>
    </w:p>
    <w:p w14:paraId="219A6D2D" w14:textId="52B3FE85" w:rsidR="00406C59" w:rsidRDefault="00406C59" w:rsidP="00182E7E">
      <w:pPr>
        <w:tabs>
          <w:tab w:val="left" w:pos="1178"/>
        </w:tabs>
        <w:rPr>
          <w:rFonts w:ascii="Times New Roman" w:hAnsi="Times New Roman" w:cs="Times New Roman"/>
        </w:rPr>
      </w:pPr>
      <w:r>
        <w:rPr>
          <w:rFonts w:ascii="Times New Roman" w:hAnsi="Times New Roman" w:cs="Times New Roman"/>
        </w:rPr>
        <w:t xml:space="preserve">3) You have been called to evaluate a neonate after delivery. On physical examination, the genitalia are ambiguous. You suspect congenital adrenal hyperplasia (CAH). The neonate’s electrolytes are </w:t>
      </w:r>
      <w:proofErr w:type="gramStart"/>
      <w:r>
        <w:rPr>
          <w:rFonts w:ascii="Times New Roman" w:hAnsi="Times New Roman" w:cs="Times New Roman"/>
        </w:rPr>
        <w:t>normal</w:t>
      </w:r>
      <w:proofErr w:type="gramEnd"/>
      <w:r>
        <w:rPr>
          <w:rFonts w:ascii="Times New Roman" w:hAnsi="Times New Roman" w:cs="Times New Roman"/>
        </w:rPr>
        <w:t xml:space="preserve"> and you await results of a karyotype, pelvic ultrasonography, and a steroid hormone profile. The most appropriate next step in the management of this neonate is to </w:t>
      </w:r>
    </w:p>
    <w:p w14:paraId="5AE459F2" w14:textId="055B741B" w:rsidR="00406C59" w:rsidRDefault="00406C59" w:rsidP="00182E7E">
      <w:pPr>
        <w:tabs>
          <w:tab w:val="left" w:pos="1178"/>
        </w:tabs>
        <w:rPr>
          <w:rFonts w:ascii="Times New Roman" w:hAnsi="Times New Roman" w:cs="Times New Roman"/>
        </w:rPr>
      </w:pPr>
    </w:p>
    <w:p w14:paraId="2081E576" w14:textId="1832543B" w:rsidR="00406C59" w:rsidRDefault="00406C59" w:rsidP="00182E7E">
      <w:pPr>
        <w:tabs>
          <w:tab w:val="left" w:pos="1178"/>
        </w:tabs>
        <w:rPr>
          <w:rFonts w:ascii="Times New Roman" w:hAnsi="Times New Roman" w:cs="Times New Roman"/>
        </w:rPr>
      </w:pPr>
      <w:r>
        <w:rPr>
          <w:rFonts w:ascii="Times New Roman" w:hAnsi="Times New Roman" w:cs="Times New Roman"/>
        </w:rPr>
        <w:lastRenderedPageBreak/>
        <w:tab/>
        <w:t xml:space="preserve">A. perform a </w:t>
      </w:r>
      <w:proofErr w:type="spellStart"/>
      <w:r>
        <w:rPr>
          <w:rFonts w:ascii="Times New Roman" w:hAnsi="Times New Roman" w:cs="Times New Roman"/>
        </w:rPr>
        <w:t>cosyntropin</w:t>
      </w:r>
      <w:proofErr w:type="spellEnd"/>
      <w:r>
        <w:rPr>
          <w:rFonts w:ascii="Times New Roman" w:hAnsi="Times New Roman" w:cs="Times New Roman"/>
        </w:rPr>
        <w:t xml:space="preserve"> stimulation test </w:t>
      </w:r>
    </w:p>
    <w:p w14:paraId="5DD620E4" w14:textId="21BF9592" w:rsidR="00406C59" w:rsidRDefault="00406C59" w:rsidP="00182E7E">
      <w:pPr>
        <w:tabs>
          <w:tab w:val="left" w:pos="1178"/>
        </w:tabs>
        <w:rPr>
          <w:rFonts w:ascii="Times New Roman" w:hAnsi="Times New Roman" w:cs="Times New Roman"/>
        </w:rPr>
      </w:pPr>
      <w:r>
        <w:rPr>
          <w:rFonts w:ascii="Times New Roman" w:hAnsi="Times New Roman" w:cs="Times New Roman"/>
        </w:rPr>
        <w:tab/>
        <w:t>B. assign preliminary gender and meet with the family</w:t>
      </w:r>
    </w:p>
    <w:p w14:paraId="4DD9C8B2" w14:textId="122280D3" w:rsidR="00406C59" w:rsidRDefault="00406C59" w:rsidP="00182E7E">
      <w:pPr>
        <w:tabs>
          <w:tab w:val="left" w:pos="1178"/>
        </w:tabs>
        <w:rPr>
          <w:rFonts w:ascii="Times New Roman" w:hAnsi="Times New Roman" w:cs="Times New Roman"/>
        </w:rPr>
      </w:pPr>
      <w:r>
        <w:rPr>
          <w:rFonts w:ascii="Times New Roman" w:hAnsi="Times New Roman" w:cs="Times New Roman"/>
        </w:rPr>
        <w:tab/>
        <w:t>C. consult with a pediatric surgeon</w:t>
      </w:r>
    </w:p>
    <w:p w14:paraId="50B4E229" w14:textId="480D54AF" w:rsidR="00406C59" w:rsidRDefault="00406C59" w:rsidP="00182E7E">
      <w:pPr>
        <w:tabs>
          <w:tab w:val="left" w:pos="1178"/>
        </w:tabs>
        <w:rPr>
          <w:rFonts w:ascii="Times New Roman" w:hAnsi="Times New Roman" w:cs="Times New Roman"/>
        </w:rPr>
      </w:pPr>
      <w:r>
        <w:rPr>
          <w:rFonts w:ascii="Times New Roman" w:hAnsi="Times New Roman" w:cs="Times New Roman"/>
        </w:rPr>
        <w:tab/>
        <w:t>D. use a multidisciplinary team to assist in gender reassignment</w:t>
      </w:r>
    </w:p>
    <w:p w14:paraId="42769E28" w14:textId="5FC6A9D8" w:rsidR="00406C59" w:rsidRDefault="00406C59" w:rsidP="00182E7E">
      <w:pPr>
        <w:tabs>
          <w:tab w:val="left" w:pos="1178"/>
        </w:tabs>
        <w:rPr>
          <w:rFonts w:ascii="Times New Roman" w:hAnsi="Times New Roman" w:cs="Times New Roman"/>
        </w:rPr>
      </w:pPr>
      <w:r>
        <w:rPr>
          <w:rFonts w:ascii="Times New Roman" w:hAnsi="Times New Roman" w:cs="Times New Roman"/>
        </w:rPr>
        <w:tab/>
        <w:t xml:space="preserve">E. start adrenal steroid replacement </w:t>
      </w:r>
    </w:p>
    <w:p w14:paraId="636EB056" w14:textId="4D6FFBDA" w:rsidR="00406C59" w:rsidRDefault="00406C59" w:rsidP="00182E7E">
      <w:pPr>
        <w:tabs>
          <w:tab w:val="left" w:pos="1178"/>
        </w:tabs>
        <w:rPr>
          <w:rFonts w:ascii="Times New Roman" w:hAnsi="Times New Roman" w:cs="Times New Roman"/>
        </w:rPr>
      </w:pPr>
      <w:r>
        <w:rPr>
          <w:rFonts w:ascii="Times New Roman" w:hAnsi="Times New Roman" w:cs="Times New Roman"/>
        </w:rPr>
        <w:t>Source: REI Prolog 7</w:t>
      </w:r>
      <w:r w:rsidRPr="00406C59">
        <w:rPr>
          <w:rFonts w:ascii="Times New Roman" w:hAnsi="Times New Roman" w:cs="Times New Roman"/>
          <w:vertAlign w:val="superscript"/>
        </w:rPr>
        <w:t>th</w:t>
      </w:r>
      <w:r>
        <w:rPr>
          <w:rFonts w:ascii="Times New Roman" w:hAnsi="Times New Roman" w:cs="Times New Roman"/>
        </w:rPr>
        <w:t xml:space="preserve"> edition #115</w:t>
      </w:r>
    </w:p>
    <w:p w14:paraId="5C1DB622" w14:textId="7AE10B51" w:rsidR="00406C59" w:rsidRDefault="00406C59" w:rsidP="00182E7E">
      <w:pPr>
        <w:tabs>
          <w:tab w:val="left" w:pos="1178"/>
        </w:tabs>
        <w:rPr>
          <w:rFonts w:ascii="Times New Roman" w:hAnsi="Times New Roman" w:cs="Times New Roman"/>
        </w:rPr>
      </w:pPr>
    </w:p>
    <w:p w14:paraId="28D3B1F8" w14:textId="77777777" w:rsidR="00406C59" w:rsidRDefault="00406C59" w:rsidP="00182E7E">
      <w:pPr>
        <w:tabs>
          <w:tab w:val="left" w:pos="1178"/>
        </w:tabs>
        <w:rPr>
          <w:rFonts w:ascii="Times New Roman" w:hAnsi="Times New Roman" w:cs="Times New Roman"/>
        </w:rPr>
      </w:pPr>
      <w:r>
        <w:rPr>
          <w:rFonts w:ascii="Times New Roman" w:hAnsi="Times New Roman" w:cs="Times New Roman"/>
        </w:rPr>
        <w:t xml:space="preserve">4) For each diagnosis, choose the appropriate karyotype and testosterone level: </w:t>
      </w:r>
    </w:p>
    <w:p w14:paraId="4F54B6A2" w14:textId="77777777" w:rsidR="00406C59" w:rsidRDefault="00406C59" w:rsidP="00182E7E">
      <w:pPr>
        <w:tabs>
          <w:tab w:val="left" w:pos="1178"/>
        </w:tabs>
        <w:rPr>
          <w:rFonts w:ascii="Times New Roman" w:hAnsi="Times New Roman" w:cs="Times New Roman"/>
        </w:rPr>
      </w:pPr>
    </w:p>
    <w:p w14:paraId="544BF3D5" w14:textId="77777777" w:rsidR="00406C59" w:rsidRDefault="00406C59" w:rsidP="00182E7E">
      <w:pPr>
        <w:tabs>
          <w:tab w:val="left" w:pos="1178"/>
        </w:tabs>
        <w:rPr>
          <w:rFonts w:ascii="Times New Roman" w:hAnsi="Times New Roman" w:cs="Times New Roman"/>
        </w:rPr>
      </w:pPr>
      <w:r>
        <w:rPr>
          <w:rFonts w:ascii="Times New Roman" w:hAnsi="Times New Roman" w:cs="Times New Roman"/>
        </w:rPr>
        <w:tab/>
        <w:t>1) Complete androgen insensitivity syndrome</w:t>
      </w:r>
    </w:p>
    <w:p w14:paraId="5EE19928" w14:textId="77777777" w:rsidR="00406C59" w:rsidRDefault="00406C59" w:rsidP="00182E7E">
      <w:pPr>
        <w:tabs>
          <w:tab w:val="left" w:pos="1178"/>
        </w:tabs>
        <w:rPr>
          <w:rFonts w:ascii="Times New Roman" w:hAnsi="Times New Roman" w:cs="Times New Roman"/>
        </w:rPr>
      </w:pPr>
      <w:r>
        <w:rPr>
          <w:rFonts w:ascii="Times New Roman" w:hAnsi="Times New Roman" w:cs="Times New Roman"/>
        </w:rPr>
        <w:tab/>
        <w:t xml:space="preserve">2) Pure gonadal dysgenesis </w:t>
      </w:r>
      <w:r>
        <w:rPr>
          <w:rFonts w:ascii="Times New Roman" w:hAnsi="Times New Roman" w:cs="Times New Roman"/>
        </w:rPr>
        <w:tab/>
      </w:r>
    </w:p>
    <w:p w14:paraId="267C21E1" w14:textId="36A62C6D" w:rsidR="00406C59" w:rsidRDefault="00406C59" w:rsidP="00182E7E">
      <w:pPr>
        <w:tabs>
          <w:tab w:val="left" w:pos="1178"/>
        </w:tabs>
        <w:rPr>
          <w:rFonts w:ascii="Times New Roman" w:hAnsi="Times New Roman" w:cs="Times New Roman"/>
        </w:rPr>
      </w:pPr>
      <w:r>
        <w:rPr>
          <w:rFonts w:ascii="Times New Roman" w:hAnsi="Times New Roman" w:cs="Times New Roman"/>
        </w:rPr>
        <w:tab/>
        <w:t xml:space="preserve">3) Trisomy X syndrome  </w:t>
      </w:r>
    </w:p>
    <w:p w14:paraId="7FFD2BA5" w14:textId="2E804896" w:rsidR="00406C59" w:rsidRDefault="00406C59" w:rsidP="00182E7E">
      <w:pPr>
        <w:tabs>
          <w:tab w:val="left" w:pos="1178"/>
        </w:tabs>
        <w:rPr>
          <w:rFonts w:ascii="Times New Roman" w:hAnsi="Times New Roman" w:cs="Times New Roman"/>
        </w:rPr>
      </w:pPr>
    </w:p>
    <w:p w14:paraId="0A6D6ED9" w14:textId="74D157C9" w:rsidR="00406C59" w:rsidRDefault="00406C59" w:rsidP="00182E7E">
      <w:pPr>
        <w:tabs>
          <w:tab w:val="left" w:pos="1178"/>
        </w:tabs>
        <w:rPr>
          <w:rFonts w:ascii="Times New Roman" w:hAnsi="Times New Roman" w:cs="Times New Roman"/>
        </w:rPr>
      </w:pPr>
      <w:r>
        <w:rPr>
          <w:rFonts w:ascii="Times New Roman" w:hAnsi="Times New Roman" w:cs="Times New Roman"/>
        </w:rPr>
        <w:t>A. 46, XX karyotype, serum T in female range</w:t>
      </w:r>
    </w:p>
    <w:p w14:paraId="1E21B56E" w14:textId="4821E187" w:rsidR="00406C59" w:rsidRDefault="00406C59" w:rsidP="00182E7E">
      <w:pPr>
        <w:tabs>
          <w:tab w:val="left" w:pos="1178"/>
        </w:tabs>
        <w:rPr>
          <w:rFonts w:ascii="Times New Roman" w:hAnsi="Times New Roman" w:cs="Times New Roman"/>
        </w:rPr>
      </w:pPr>
      <w:r>
        <w:rPr>
          <w:rFonts w:ascii="Times New Roman" w:hAnsi="Times New Roman" w:cs="Times New Roman"/>
        </w:rPr>
        <w:t>B. 46, XX karyotype, serum T in male range</w:t>
      </w:r>
    </w:p>
    <w:p w14:paraId="5C10AA46" w14:textId="4901BFC3" w:rsidR="00406C59" w:rsidRDefault="00406C59" w:rsidP="00182E7E">
      <w:pPr>
        <w:tabs>
          <w:tab w:val="left" w:pos="1178"/>
        </w:tabs>
        <w:rPr>
          <w:rFonts w:ascii="Times New Roman" w:hAnsi="Times New Roman" w:cs="Times New Roman"/>
        </w:rPr>
      </w:pPr>
      <w:r>
        <w:rPr>
          <w:rFonts w:ascii="Times New Roman" w:hAnsi="Times New Roman" w:cs="Times New Roman"/>
        </w:rPr>
        <w:t>C. 46, XY karyotype, serum T in female range</w:t>
      </w:r>
    </w:p>
    <w:p w14:paraId="63266C89" w14:textId="47F26180" w:rsidR="00406C59" w:rsidRDefault="00406C59" w:rsidP="00182E7E">
      <w:pPr>
        <w:tabs>
          <w:tab w:val="left" w:pos="1178"/>
        </w:tabs>
        <w:rPr>
          <w:rFonts w:ascii="Times New Roman" w:hAnsi="Times New Roman" w:cs="Times New Roman"/>
        </w:rPr>
      </w:pPr>
      <w:r>
        <w:rPr>
          <w:rFonts w:ascii="Times New Roman" w:hAnsi="Times New Roman" w:cs="Times New Roman"/>
        </w:rPr>
        <w:t>D. 46, XY karyotype, serum T in male range</w:t>
      </w:r>
    </w:p>
    <w:p w14:paraId="389358BF" w14:textId="0641331B" w:rsidR="00406C59" w:rsidRDefault="00406C59" w:rsidP="00182E7E">
      <w:pPr>
        <w:tabs>
          <w:tab w:val="left" w:pos="1178"/>
        </w:tabs>
        <w:rPr>
          <w:rFonts w:ascii="Times New Roman" w:hAnsi="Times New Roman" w:cs="Times New Roman"/>
        </w:rPr>
      </w:pPr>
      <w:r>
        <w:rPr>
          <w:rFonts w:ascii="Times New Roman" w:hAnsi="Times New Roman" w:cs="Times New Roman"/>
        </w:rPr>
        <w:t>E. 47, XXX karyotype, serum T in female range</w:t>
      </w:r>
    </w:p>
    <w:p w14:paraId="0E523834" w14:textId="6238B099" w:rsidR="00406C59" w:rsidRDefault="00406C59" w:rsidP="00182E7E">
      <w:pPr>
        <w:tabs>
          <w:tab w:val="left" w:pos="1178"/>
        </w:tabs>
        <w:rPr>
          <w:rFonts w:ascii="Times New Roman" w:hAnsi="Times New Roman" w:cs="Times New Roman"/>
        </w:rPr>
      </w:pPr>
      <w:r>
        <w:rPr>
          <w:rFonts w:ascii="Times New Roman" w:hAnsi="Times New Roman" w:cs="Times New Roman"/>
        </w:rPr>
        <w:t>F. 47, XXY karyotype, serum T in male range</w:t>
      </w:r>
    </w:p>
    <w:p w14:paraId="2A3DCD21" w14:textId="33DBD518" w:rsidR="00182E7E" w:rsidRDefault="00182E7E" w:rsidP="00182E7E">
      <w:pPr>
        <w:tabs>
          <w:tab w:val="left" w:pos="1178"/>
        </w:tabs>
        <w:rPr>
          <w:rFonts w:ascii="Times New Roman" w:hAnsi="Times New Roman" w:cs="Times New Roman"/>
        </w:rPr>
      </w:pPr>
    </w:p>
    <w:p w14:paraId="435752A1" w14:textId="77777777" w:rsidR="007456D2" w:rsidRPr="009805AD" w:rsidRDefault="007456D2" w:rsidP="007456D2">
      <w:pPr>
        <w:tabs>
          <w:tab w:val="left" w:pos="1178"/>
        </w:tabs>
        <w:rPr>
          <w:rFonts w:ascii="Times New Roman" w:hAnsi="Times New Roman" w:cs="Times New Roman"/>
          <w:b/>
          <w:bCs/>
        </w:rPr>
      </w:pPr>
    </w:p>
    <w:p w14:paraId="06C2C04B" w14:textId="0809B160" w:rsidR="007456D2" w:rsidRPr="00926B45" w:rsidRDefault="00406C59" w:rsidP="007456D2">
      <w:pPr>
        <w:tabs>
          <w:tab w:val="left" w:pos="1178"/>
        </w:tabs>
        <w:rPr>
          <w:rFonts w:ascii="Times New Roman" w:hAnsi="Times New Roman" w:cs="Times New Roman"/>
          <w:b/>
          <w:bCs/>
        </w:rPr>
      </w:pPr>
      <w:r w:rsidRPr="009805AD">
        <w:rPr>
          <w:rFonts w:ascii="Times New Roman" w:hAnsi="Times New Roman" w:cs="Times New Roman"/>
          <w:b/>
          <w:bCs/>
        </w:rPr>
        <w:t xml:space="preserve">High-Yield Resources: </w:t>
      </w:r>
    </w:p>
    <w:p w14:paraId="7857B4FD" w14:textId="77777777" w:rsidR="007456D2" w:rsidRDefault="007456D2" w:rsidP="007456D2">
      <w:pPr>
        <w:rPr>
          <w:rFonts w:ascii="Times New Roman" w:hAnsi="Times New Roman" w:cs="Times New Roman"/>
        </w:rPr>
      </w:pPr>
      <w:r>
        <w:rPr>
          <w:rFonts w:ascii="Times New Roman" w:hAnsi="Times New Roman" w:cs="Times New Roman"/>
        </w:rPr>
        <w:t>1) Committee Opinion #728: Mullerian agenesis: Diagnosis, Management, and Treatment</w:t>
      </w:r>
    </w:p>
    <w:p w14:paraId="57C75382" w14:textId="77777777" w:rsidR="007456D2" w:rsidRDefault="007456D2" w:rsidP="007456D2">
      <w:pPr>
        <w:rPr>
          <w:rFonts w:ascii="Times New Roman" w:hAnsi="Times New Roman" w:cs="Times New Roman"/>
        </w:rPr>
      </w:pPr>
      <w:r>
        <w:rPr>
          <w:rFonts w:ascii="Times New Roman" w:hAnsi="Times New Roman" w:cs="Times New Roman"/>
        </w:rPr>
        <w:t xml:space="preserve">2) Committee Opinion # 729: Management of Acute Obstructive Uterovaginal anomalies </w:t>
      </w:r>
    </w:p>
    <w:p w14:paraId="14DB76F9" w14:textId="77777777" w:rsidR="007456D2" w:rsidRPr="00926B45" w:rsidRDefault="007456D2" w:rsidP="007456D2">
      <w:pPr>
        <w:rPr>
          <w:rFonts w:ascii="Times New Roman" w:hAnsi="Times New Roman" w:cs="Times New Roman"/>
        </w:rPr>
      </w:pPr>
      <w:r>
        <w:rPr>
          <w:rFonts w:ascii="Times New Roman" w:hAnsi="Times New Roman" w:cs="Times New Roman"/>
        </w:rPr>
        <w:t xml:space="preserve">3) Committee Opinion # 780: Diagnosis and Management of Hymenal Variants </w:t>
      </w:r>
    </w:p>
    <w:p w14:paraId="426FF2A4" w14:textId="77777777" w:rsidR="007456D2" w:rsidRDefault="007456D2" w:rsidP="007456D2">
      <w:pPr>
        <w:rPr>
          <w:rFonts w:ascii="Times New Roman" w:hAnsi="Times New Roman" w:cs="Times New Roman"/>
        </w:rPr>
      </w:pPr>
      <w:r>
        <w:rPr>
          <w:rFonts w:ascii="Times New Roman" w:hAnsi="Times New Roman" w:cs="Times New Roman"/>
        </w:rPr>
        <w:t xml:space="preserve">4) CREOGS over coffee Episode 80: Mullerian Anomalies and Variants </w:t>
      </w:r>
      <w:hyperlink r:id="rId6" w:history="1">
        <w:r w:rsidRPr="004B19AE">
          <w:rPr>
            <w:rStyle w:val="Hyperlink"/>
            <w:rFonts w:ascii="Times New Roman" w:hAnsi="Times New Roman" w:cs="Times New Roman"/>
          </w:rPr>
          <w:t>https://creogsovercoffee.com/notes/2020/3/29/mullerian-anomalies</w:t>
        </w:r>
      </w:hyperlink>
    </w:p>
    <w:p w14:paraId="43DF670B" w14:textId="1EB3F744" w:rsidR="00406C59" w:rsidRDefault="00406C59" w:rsidP="00182E7E">
      <w:pPr>
        <w:tabs>
          <w:tab w:val="left" w:pos="1178"/>
        </w:tabs>
        <w:rPr>
          <w:rFonts w:ascii="Times New Roman" w:hAnsi="Times New Roman" w:cs="Times New Roman"/>
        </w:rPr>
      </w:pPr>
    </w:p>
    <w:p w14:paraId="149B0727" w14:textId="7D639DF2" w:rsidR="00182E7E" w:rsidRDefault="00182E7E" w:rsidP="00182E7E">
      <w:pPr>
        <w:tabs>
          <w:tab w:val="left" w:pos="1178"/>
        </w:tabs>
        <w:rPr>
          <w:rFonts w:ascii="Times New Roman" w:hAnsi="Times New Roman" w:cs="Times New Roman"/>
        </w:rPr>
      </w:pPr>
      <w:r>
        <w:rPr>
          <w:rFonts w:ascii="Times New Roman" w:hAnsi="Times New Roman" w:cs="Times New Roman"/>
        </w:rPr>
        <w:t>Answers</w:t>
      </w:r>
    </w:p>
    <w:p w14:paraId="71AF4CBD" w14:textId="0501F1CE" w:rsidR="00182E7E" w:rsidRDefault="00182E7E" w:rsidP="00182E7E">
      <w:pPr>
        <w:tabs>
          <w:tab w:val="left" w:pos="1178"/>
        </w:tabs>
        <w:rPr>
          <w:rFonts w:ascii="Times New Roman" w:hAnsi="Times New Roman" w:cs="Times New Roman"/>
        </w:rPr>
      </w:pPr>
      <w:r>
        <w:rPr>
          <w:rFonts w:ascii="Times New Roman" w:hAnsi="Times New Roman" w:cs="Times New Roman"/>
        </w:rPr>
        <w:t xml:space="preserve">1. e 2. </w:t>
      </w:r>
      <w:r w:rsidR="00406C59">
        <w:rPr>
          <w:rFonts w:ascii="Times New Roman" w:hAnsi="Times New Roman" w:cs="Times New Roman"/>
        </w:rPr>
        <w:t>d 3. d 4.1 d 4.2 c 4.3 e</w:t>
      </w:r>
    </w:p>
    <w:p w14:paraId="6E7141D3" w14:textId="3388EC30" w:rsidR="005F434E" w:rsidRPr="005F434E" w:rsidRDefault="005F434E" w:rsidP="005F434E">
      <w:pPr>
        <w:rPr>
          <w:rFonts w:ascii="Times New Roman" w:hAnsi="Times New Roman" w:cs="Times New Roman"/>
        </w:rPr>
      </w:pPr>
      <w:r>
        <w:rPr>
          <w:rFonts w:ascii="Times New Roman" w:hAnsi="Times New Roman" w:cs="Times New Roman"/>
        </w:rPr>
        <w:tab/>
      </w:r>
    </w:p>
    <w:sectPr w:rsidR="005F434E" w:rsidRPr="005F434E" w:rsidSect="00FE41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FA25" w14:textId="77777777" w:rsidR="002C5925" w:rsidRDefault="002C5925" w:rsidP="005F434E">
      <w:r>
        <w:separator/>
      </w:r>
    </w:p>
  </w:endnote>
  <w:endnote w:type="continuationSeparator" w:id="0">
    <w:p w14:paraId="389EC9B2" w14:textId="77777777" w:rsidR="002C5925" w:rsidRDefault="002C5925" w:rsidP="005F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3379E" w14:textId="77777777" w:rsidR="002C5925" w:rsidRDefault="002C5925" w:rsidP="005F434E">
      <w:r>
        <w:separator/>
      </w:r>
    </w:p>
  </w:footnote>
  <w:footnote w:type="continuationSeparator" w:id="0">
    <w:p w14:paraId="7FDAD174" w14:textId="77777777" w:rsidR="002C5925" w:rsidRDefault="002C5925" w:rsidP="005F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4E"/>
    <w:rsid w:val="00000DAA"/>
    <w:rsid w:val="00052508"/>
    <w:rsid w:val="00094BFB"/>
    <w:rsid w:val="000F411A"/>
    <w:rsid w:val="00125FB0"/>
    <w:rsid w:val="00182E7E"/>
    <w:rsid w:val="00255ACA"/>
    <w:rsid w:val="00271115"/>
    <w:rsid w:val="002C5925"/>
    <w:rsid w:val="00307F1F"/>
    <w:rsid w:val="00325961"/>
    <w:rsid w:val="00344A5F"/>
    <w:rsid w:val="003B084E"/>
    <w:rsid w:val="003B7070"/>
    <w:rsid w:val="003B70A9"/>
    <w:rsid w:val="003E1642"/>
    <w:rsid w:val="00406558"/>
    <w:rsid w:val="00406C59"/>
    <w:rsid w:val="00441C57"/>
    <w:rsid w:val="00484540"/>
    <w:rsid w:val="004D1BDA"/>
    <w:rsid w:val="004D1F8F"/>
    <w:rsid w:val="00553D19"/>
    <w:rsid w:val="00577252"/>
    <w:rsid w:val="005F434E"/>
    <w:rsid w:val="006509D8"/>
    <w:rsid w:val="006C4C75"/>
    <w:rsid w:val="00743E1D"/>
    <w:rsid w:val="007456D2"/>
    <w:rsid w:val="007769CE"/>
    <w:rsid w:val="0091688C"/>
    <w:rsid w:val="0097225F"/>
    <w:rsid w:val="009805AD"/>
    <w:rsid w:val="00984184"/>
    <w:rsid w:val="009E0275"/>
    <w:rsid w:val="00A013F3"/>
    <w:rsid w:val="00A10A5F"/>
    <w:rsid w:val="00AD35C5"/>
    <w:rsid w:val="00AD3D63"/>
    <w:rsid w:val="00AF6DE8"/>
    <w:rsid w:val="00B10A23"/>
    <w:rsid w:val="00B26A20"/>
    <w:rsid w:val="00B36384"/>
    <w:rsid w:val="00B41041"/>
    <w:rsid w:val="00B51E8F"/>
    <w:rsid w:val="00BA647A"/>
    <w:rsid w:val="00BD4115"/>
    <w:rsid w:val="00C2312A"/>
    <w:rsid w:val="00CB2A5A"/>
    <w:rsid w:val="00DA7F01"/>
    <w:rsid w:val="00DD4989"/>
    <w:rsid w:val="00E00CC7"/>
    <w:rsid w:val="00E340A9"/>
    <w:rsid w:val="00E674F0"/>
    <w:rsid w:val="00EC79DB"/>
    <w:rsid w:val="00F06CB0"/>
    <w:rsid w:val="00FC3F48"/>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C84B4"/>
  <w15:chartTrackingRefBased/>
  <w15:docId w15:val="{935F67EC-6A01-154A-977B-93B180D0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4E"/>
    <w:pPr>
      <w:tabs>
        <w:tab w:val="center" w:pos="4680"/>
        <w:tab w:val="right" w:pos="9360"/>
      </w:tabs>
    </w:pPr>
  </w:style>
  <w:style w:type="character" w:customStyle="1" w:styleId="HeaderChar">
    <w:name w:val="Header Char"/>
    <w:basedOn w:val="DefaultParagraphFont"/>
    <w:link w:val="Header"/>
    <w:uiPriority w:val="99"/>
    <w:rsid w:val="005F434E"/>
  </w:style>
  <w:style w:type="paragraph" w:styleId="Footer">
    <w:name w:val="footer"/>
    <w:basedOn w:val="Normal"/>
    <w:link w:val="FooterChar"/>
    <w:uiPriority w:val="99"/>
    <w:unhideWhenUsed/>
    <w:rsid w:val="005F434E"/>
    <w:pPr>
      <w:tabs>
        <w:tab w:val="center" w:pos="4680"/>
        <w:tab w:val="right" w:pos="9360"/>
      </w:tabs>
    </w:pPr>
  </w:style>
  <w:style w:type="character" w:customStyle="1" w:styleId="FooterChar">
    <w:name w:val="Footer Char"/>
    <w:basedOn w:val="DefaultParagraphFont"/>
    <w:link w:val="Footer"/>
    <w:uiPriority w:val="99"/>
    <w:rsid w:val="005F434E"/>
  </w:style>
  <w:style w:type="character" w:styleId="Hyperlink">
    <w:name w:val="Hyperlink"/>
    <w:basedOn w:val="DefaultParagraphFont"/>
    <w:uiPriority w:val="99"/>
    <w:unhideWhenUsed/>
    <w:rsid w:val="00745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ogsovercoffee.com/notes/2020/3/29/mullerian-anomali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3</cp:revision>
  <dcterms:created xsi:type="dcterms:W3CDTF">2021-02-27T21:57:00Z</dcterms:created>
  <dcterms:modified xsi:type="dcterms:W3CDTF">2021-02-27T21:58:00Z</dcterms:modified>
</cp:coreProperties>
</file>