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95F6" w14:textId="741658C1" w:rsidR="00A013F3" w:rsidRPr="000D65D7" w:rsidRDefault="00430C6C">
      <w:pPr>
        <w:rPr>
          <w:rFonts w:ascii="Times" w:hAnsi="Times"/>
        </w:rPr>
      </w:pPr>
      <w:bookmarkStart w:id="0" w:name="_GoBack"/>
      <w:bookmarkEnd w:id="0"/>
      <w:r w:rsidRPr="000D65D7">
        <w:rPr>
          <w:rFonts w:ascii="Times" w:hAnsi="Times"/>
        </w:rPr>
        <w:t>Williams OB Chapter 13: Genetics</w:t>
      </w:r>
    </w:p>
    <w:p w14:paraId="1857E9F0" w14:textId="7FB65F8B" w:rsidR="00430C6C" w:rsidRPr="000D65D7" w:rsidRDefault="00430C6C">
      <w:pPr>
        <w:rPr>
          <w:rFonts w:ascii="Times" w:hAnsi="Times"/>
        </w:rPr>
      </w:pPr>
    </w:p>
    <w:p w14:paraId="127C6304" w14:textId="61039A68" w:rsidR="00430C6C" w:rsidRPr="000D65D7" w:rsidRDefault="00430C6C">
      <w:pPr>
        <w:rPr>
          <w:rFonts w:ascii="Times" w:hAnsi="Times"/>
          <w:b/>
          <w:bCs/>
        </w:rPr>
      </w:pPr>
      <w:r w:rsidRPr="000D65D7">
        <w:rPr>
          <w:rFonts w:ascii="Times" w:hAnsi="Times"/>
          <w:b/>
          <w:bCs/>
        </w:rPr>
        <w:t>CREOG Learning objectives:</w:t>
      </w:r>
    </w:p>
    <w:p w14:paraId="62477B65" w14:textId="2D3EB864" w:rsidR="00430C6C" w:rsidRPr="000D65D7" w:rsidRDefault="00430C6C">
      <w:pPr>
        <w:rPr>
          <w:rFonts w:ascii="Times" w:hAnsi="Times"/>
        </w:rPr>
      </w:pPr>
      <w:r w:rsidRPr="000D65D7">
        <w:rPr>
          <w:rFonts w:ascii="Times" w:hAnsi="Times"/>
        </w:rPr>
        <w:t>1. Counsel patients about genetics</w:t>
      </w:r>
    </w:p>
    <w:p w14:paraId="5A349E95" w14:textId="17AFBCE1" w:rsidR="00430C6C" w:rsidRPr="000D65D7" w:rsidRDefault="00430C6C">
      <w:pPr>
        <w:rPr>
          <w:rFonts w:ascii="Times" w:hAnsi="Times"/>
        </w:rPr>
      </w:pPr>
      <w:r w:rsidRPr="000D65D7">
        <w:rPr>
          <w:rFonts w:ascii="Times" w:hAnsi="Times"/>
        </w:rPr>
        <w:tab/>
        <w:t>- Solicit a family pedigree</w:t>
      </w:r>
    </w:p>
    <w:p w14:paraId="4BEDB50A" w14:textId="71ADE794" w:rsidR="00430C6C" w:rsidRPr="000D65D7" w:rsidRDefault="00430C6C">
      <w:pPr>
        <w:rPr>
          <w:rFonts w:ascii="Times" w:hAnsi="Times"/>
        </w:rPr>
      </w:pPr>
      <w:r w:rsidRPr="000D65D7">
        <w:rPr>
          <w:rFonts w:ascii="Times" w:hAnsi="Times"/>
        </w:rPr>
        <w:tab/>
        <w:t>- Describe and perform pre-pregnancy counseling and testing</w:t>
      </w:r>
    </w:p>
    <w:p w14:paraId="379A0809" w14:textId="4506DA73" w:rsidR="00430C6C" w:rsidRPr="000D65D7" w:rsidRDefault="00430C6C">
      <w:pPr>
        <w:rPr>
          <w:rFonts w:ascii="Times" w:hAnsi="Times"/>
        </w:rPr>
      </w:pPr>
      <w:r w:rsidRPr="000D65D7">
        <w:rPr>
          <w:rFonts w:ascii="Times" w:hAnsi="Times"/>
        </w:rPr>
        <w:tab/>
        <w:t>- Describe and perform antepartum genetic testing and counseling</w:t>
      </w:r>
    </w:p>
    <w:p w14:paraId="32F74778" w14:textId="5E584E65" w:rsidR="00430C6C" w:rsidRPr="000D65D7" w:rsidRDefault="00430C6C">
      <w:pPr>
        <w:rPr>
          <w:rFonts w:ascii="Times" w:hAnsi="Times"/>
        </w:rPr>
      </w:pPr>
      <w:r w:rsidRPr="000D65D7">
        <w:rPr>
          <w:rFonts w:ascii="Times" w:hAnsi="Times"/>
        </w:rPr>
        <w:tab/>
        <w:t>- Perform prenatal genetic testing</w:t>
      </w:r>
    </w:p>
    <w:p w14:paraId="7CC463C3" w14:textId="196A289B" w:rsidR="00430C6C" w:rsidRPr="000D65D7" w:rsidRDefault="00430C6C">
      <w:pPr>
        <w:rPr>
          <w:rFonts w:ascii="Times" w:hAnsi="Times"/>
        </w:rPr>
      </w:pPr>
      <w:r w:rsidRPr="000D65D7">
        <w:rPr>
          <w:rFonts w:ascii="Times" w:hAnsi="Times"/>
        </w:rPr>
        <w:tab/>
        <w:t xml:space="preserve">- Refer for diagnostic testing </w:t>
      </w:r>
    </w:p>
    <w:p w14:paraId="18A4721E" w14:textId="1E7B3B49" w:rsidR="00430C6C" w:rsidRPr="000D65D7" w:rsidRDefault="00430C6C">
      <w:pPr>
        <w:rPr>
          <w:rFonts w:ascii="Times" w:hAnsi="Times"/>
        </w:rPr>
      </w:pPr>
      <w:r w:rsidRPr="000D65D7">
        <w:rPr>
          <w:rFonts w:ascii="Times" w:hAnsi="Times"/>
        </w:rPr>
        <w:t>2. Describe patterns of inheritance</w:t>
      </w:r>
    </w:p>
    <w:p w14:paraId="789E32C3" w14:textId="4AE6CEA1" w:rsidR="00430C6C" w:rsidRPr="000D65D7" w:rsidRDefault="00430C6C">
      <w:pPr>
        <w:rPr>
          <w:rFonts w:ascii="Times" w:hAnsi="Times"/>
        </w:rPr>
      </w:pPr>
      <w:r w:rsidRPr="000D65D7">
        <w:rPr>
          <w:rFonts w:ascii="Times" w:hAnsi="Times"/>
        </w:rPr>
        <w:tab/>
        <w:t>- Mendelian modes (</w:t>
      </w:r>
      <w:proofErr w:type="spellStart"/>
      <w:proofErr w:type="gramStart"/>
      <w:r w:rsidRPr="000D65D7">
        <w:rPr>
          <w:rFonts w:ascii="Times" w:hAnsi="Times"/>
        </w:rPr>
        <w:t>eg</w:t>
      </w:r>
      <w:proofErr w:type="spellEnd"/>
      <w:proofErr w:type="gramEnd"/>
      <w:r w:rsidRPr="000D65D7">
        <w:rPr>
          <w:rFonts w:ascii="Times" w:hAnsi="Times"/>
        </w:rPr>
        <w:t xml:space="preserve"> autosomal dominant, autosomal recessive, X-linked)</w:t>
      </w:r>
    </w:p>
    <w:p w14:paraId="1391C757" w14:textId="0F3A6AA7" w:rsidR="00430C6C" w:rsidRPr="000D65D7" w:rsidRDefault="00430C6C">
      <w:pPr>
        <w:rPr>
          <w:rFonts w:ascii="Times" w:hAnsi="Times"/>
        </w:rPr>
      </w:pPr>
      <w:r w:rsidRPr="000D65D7">
        <w:rPr>
          <w:rFonts w:ascii="Times" w:hAnsi="Times"/>
        </w:rPr>
        <w:tab/>
        <w:t>- Non-Mendelian modes (</w:t>
      </w:r>
      <w:proofErr w:type="spellStart"/>
      <w:proofErr w:type="gramStart"/>
      <w:r w:rsidRPr="000D65D7">
        <w:rPr>
          <w:rFonts w:ascii="Times" w:hAnsi="Times"/>
        </w:rPr>
        <w:t>eg</w:t>
      </w:r>
      <w:proofErr w:type="spellEnd"/>
      <w:proofErr w:type="gramEnd"/>
      <w:r w:rsidRPr="000D65D7">
        <w:rPr>
          <w:rFonts w:ascii="Times" w:hAnsi="Times"/>
        </w:rPr>
        <w:t xml:space="preserve"> mitochondrial, imprinting, polygenic) </w:t>
      </w:r>
    </w:p>
    <w:p w14:paraId="273E6AAE" w14:textId="208F6709" w:rsidR="00430C6C" w:rsidRPr="000D65D7" w:rsidRDefault="00430C6C">
      <w:pPr>
        <w:rPr>
          <w:rFonts w:ascii="Times" w:hAnsi="Times"/>
        </w:rPr>
      </w:pPr>
    </w:p>
    <w:p w14:paraId="3870853C" w14:textId="30D57F23" w:rsidR="00430C6C" w:rsidRPr="000D65D7" w:rsidRDefault="00015CCA">
      <w:pPr>
        <w:rPr>
          <w:rFonts w:ascii="Times" w:hAnsi="Times"/>
          <w:b/>
          <w:bCs/>
        </w:rPr>
      </w:pPr>
      <w:r w:rsidRPr="000D65D7">
        <w:rPr>
          <w:rFonts w:ascii="Times" w:hAnsi="Times"/>
          <w:b/>
          <w:bCs/>
        </w:rPr>
        <w:t>Practice Questions</w:t>
      </w:r>
    </w:p>
    <w:p w14:paraId="097B2E12" w14:textId="0DF587B0" w:rsidR="00015CCA" w:rsidRPr="000D65D7" w:rsidRDefault="00015CCA">
      <w:pPr>
        <w:rPr>
          <w:rFonts w:ascii="Times" w:hAnsi="Times"/>
        </w:rPr>
      </w:pPr>
      <w:r w:rsidRPr="000D65D7">
        <w:rPr>
          <w:rFonts w:ascii="Times" w:hAnsi="Times"/>
        </w:rPr>
        <w:t>1. A patient presents to her primary care physician to establish care. The patient’s family history is significant for a genetic disorder. When a family pedigree is drawn, there is male-to-male transmission and a lack of gender bias for this genetic condition. Additionally, 50% of the affected siblings also have it. What is the most likely mode of inheritance?</w:t>
      </w:r>
    </w:p>
    <w:p w14:paraId="440F825B" w14:textId="77777777" w:rsidR="007961B1" w:rsidRPr="000D65D7" w:rsidRDefault="007961B1">
      <w:pPr>
        <w:rPr>
          <w:rFonts w:ascii="Times" w:hAnsi="Times"/>
        </w:rPr>
      </w:pPr>
    </w:p>
    <w:p w14:paraId="1F631FC4" w14:textId="743583D5" w:rsidR="00015CCA" w:rsidRPr="000D65D7" w:rsidRDefault="00015CCA">
      <w:pPr>
        <w:rPr>
          <w:rFonts w:ascii="Times" w:hAnsi="Times"/>
        </w:rPr>
      </w:pPr>
      <w:r w:rsidRPr="000D65D7">
        <w:rPr>
          <w:rFonts w:ascii="Times" w:hAnsi="Times"/>
        </w:rPr>
        <w:t>A. Autosomal dominant</w:t>
      </w:r>
    </w:p>
    <w:p w14:paraId="303186A4" w14:textId="03CB733A" w:rsidR="00015CCA" w:rsidRPr="000D65D7" w:rsidRDefault="00015CCA">
      <w:pPr>
        <w:rPr>
          <w:rFonts w:ascii="Times" w:hAnsi="Times"/>
        </w:rPr>
      </w:pPr>
      <w:r w:rsidRPr="000D65D7">
        <w:rPr>
          <w:rFonts w:ascii="Times" w:hAnsi="Times"/>
        </w:rPr>
        <w:t>B. Autosomal recessive</w:t>
      </w:r>
    </w:p>
    <w:p w14:paraId="2F101E0F" w14:textId="7E5ABC89" w:rsidR="00015CCA" w:rsidRPr="000D65D7" w:rsidRDefault="00015CCA">
      <w:pPr>
        <w:rPr>
          <w:rFonts w:ascii="Times" w:hAnsi="Times"/>
        </w:rPr>
      </w:pPr>
      <w:r w:rsidRPr="000D65D7">
        <w:rPr>
          <w:rFonts w:ascii="Times" w:hAnsi="Times"/>
        </w:rPr>
        <w:t>C. Imprinting</w:t>
      </w:r>
    </w:p>
    <w:p w14:paraId="79FFBF4A" w14:textId="3B2DA63A" w:rsidR="00015CCA" w:rsidRPr="000D65D7" w:rsidRDefault="00015CCA">
      <w:pPr>
        <w:rPr>
          <w:rFonts w:ascii="Times" w:hAnsi="Times"/>
        </w:rPr>
      </w:pPr>
      <w:r w:rsidRPr="000D65D7">
        <w:rPr>
          <w:rFonts w:ascii="Times" w:hAnsi="Times"/>
        </w:rPr>
        <w:t>D. Mitochondrial inheritance</w:t>
      </w:r>
    </w:p>
    <w:p w14:paraId="57E69A20" w14:textId="2677A761" w:rsidR="00015CCA" w:rsidRPr="000D65D7" w:rsidRDefault="00015CCA">
      <w:pPr>
        <w:rPr>
          <w:rFonts w:ascii="Times" w:hAnsi="Times"/>
        </w:rPr>
      </w:pPr>
      <w:r w:rsidRPr="000D65D7">
        <w:rPr>
          <w:rFonts w:ascii="Times" w:hAnsi="Times"/>
        </w:rPr>
        <w:t>E. X-linked recessive</w:t>
      </w:r>
    </w:p>
    <w:p w14:paraId="243218D2" w14:textId="55F265B4" w:rsidR="00015CCA" w:rsidRPr="000D65D7" w:rsidRDefault="00015CCA">
      <w:pPr>
        <w:rPr>
          <w:rFonts w:ascii="Times" w:hAnsi="Times"/>
        </w:rPr>
      </w:pPr>
      <w:r w:rsidRPr="000D65D7">
        <w:rPr>
          <w:rFonts w:ascii="Times" w:hAnsi="Times"/>
        </w:rPr>
        <w:t>Source: True Learn</w:t>
      </w:r>
    </w:p>
    <w:p w14:paraId="4F3491F1" w14:textId="2ECFA571" w:rsidR="00015CCA" w:rsidRPr="000D65D7" w:rsidRDefault="00015CCA">
      <w:pPr>
        <w:rPr>
          <w:rFonts w:ascii="Times" w:hAnsi="Times"/>
        </w:rPr>
      </w:pPr>
    </w:p>
    <w:p w14:paraId="6F0AA030" w14:textId="0997807B" w:rsidR="00015CCA" w:rsidRPr="000D65D7" w:rsidRDefault="00015CCA">
      <w:pPr>
        <w:rPr>
          <w:rFonts w:ascii="Times" w:hAnsi="Times"/>
        </w:rPr>
      </w:pPr>
      <w:r w:rsidRPr="000D65D7">
        <w:rPr>
          <w:rFonts w:ascii="Times" w:hAnsi="Times"/>
        </w:rPr>
        <w:t xml:space="preserve">2. A </w:t>
      </w:r>
      <w:proofErr w:type="gramStart"/>
      <w:r w:rsidRPr="000D65D7">
        <w:rPr>
          <w:rFonts w:ascii="Times" w:hAnsi="Times"/>
        </w:rPr>
        <w:t>30-year old</w:t>
      </w:r>
      <w:proofErr w:type="gramEnd"/>
      <w:r w:rsidRPr="000D65D7">
        <w:rPr>
          <w:rFonts w:ascii="Times" w:hAnsi="Times"/>
        </w:rPr>
        <w:t xml:space="preserve"> nulliparous woman presents for her first prenatal care visit at 8 weeks gestation. Both she and her partner are of Ashkenazi Jewish ancestry. They deny consang</w:t>
      </w:r>
      <w:r w:rsidR="001C1D46" w:rsidRPr="000D65D7">
        <w:rPr>
          <w:rFonts w:ascii="Times" w:hAnsi="Times"/>
        </w:rPr>
        <w:t>uinity, and there is no family history of any genetic disorders. Which of the following genetic disorders is most associated with Ashkenazi Jewish ancestry?</w:t>
      </w:r>
    </w:p>
    <w:p w14:paraId="142896FF" w14:textId="77777777" w:rsidR="007961B1" w:rsidRPr="000D65D7" w:rsidRDefault="007961B1">
      <w:pPr>
        <w:rPr>
          <w:rFonts w:ascii="Times" w:hAnsi="Times"/>
        </w:rPr>
      </w:pPr>
    </w:p>
    <w:p w14:paraId="4CA67D36" w14:textId="781911B3" w:rsidR="001C1D46" w:rsidRPr="000D65D7" w:rsidRDefault="001C1D46">
      <w:pPr>
        <w:rPr>
          <w:rFonts w:ascii="Times" w:hAnsi="Times"/>
        </w:rPr>
      </w:pPr>
      <w:r w:rsidRPr="000D65D7">
        <w:rPr>
          <w:rFonts w:ascii="Times" w:hAnsi="Times"/>
        </w:rPr>
        <w:t>A. Canavan disease</w:t>
      </w:r>
    </w:p>
    <w:p w14:paraId="74C90758" w14:textId="33263597" w:rsidR="001C1D46" w:rsidRPr="000D65D7" w:rsidRDefault="001C1D46">
      <w:pPr>
        <w:rPr>
          <w:rFonts w:ascii="Times" w:hAnsi="Times"/>
        </w:rPr>
      </w:pPr>
      <w:r w:rsidRPr="000D65D7">
        <w:rPr>
          <w:rFonts w:ascii="Times" w:hAnsi="Times"/>
        </w:rPr>
        <w:t>B. Cystic fibrosis</w:t>
      </w:r>
    </w:p>
    <w:p w14:paraId="5BE29E9F" w14:textId="23FD0AB2" w:rsidR="001C1D46" w:rsidRPr="000D65D7" w:rsidRDefault="001C1D46">
      <w:pPr>
        <w:rPr>
          <w:rFonts w:ascii="Times" w:hAnsi="Times"/>
        </w:rPr>
      </w:pPr>
      <w:r w:rsidRPr="000D65D7">
        <w:rPr>
          <w:rFonts w:ascii="Times" w:hAnsi="Times"/>
        </w:rPr>
        <w:t>C. Familial dysautonomia</w:t>
      </w:r>
    </w:p>
    <w:p w14:paraId="656B8C95" w14:textId="4C8D83DD" w:rsidR="001C1D46" w:rsidRPr="000D65D7" w:rsidRDefault="001C1D46">
      <w:pPr>
        <w:rPr>
          <w:rFonts w:ascii="Times" w:hAnsi="Times"/>
        </w:rPr>
      </w:pPr>
      <w:r w:rsidRPr="000D65D7">
        <w:rPr>
          <w:rFonts w:ascii="Times" w:hAnsi="Times"/>
        </w:rPr>
        <w:t>D. Fragile X syndrome</w:t>
      </w:r>
    </w:p>
    <w:p w14:paraId="5E40CD60" w14:textId="0354AA81" w:rsidR="001C1D46" w:rsidRPr="000D65D7" w:rsidRDefault="001C1D46">
      <w:pPr>
        <w:rPr>
          <w:rFonts w:ascii="Times" w:hAnsi="Times"/>
        </w:rPr>
      </w:pPr>
      <w:r w:rsidRPr="000D65D7">
        <w:rPr>
          <w:rFonts w:ascii="Times" w:hAnsi="Times"/>
        </w:rPr>
        <w:t>E. Tay-</w:t>
      </w:r>
      <w:proofErr w:type="spellStart"/>
      <w:r w:rsidRPr="000D65D7">
        <w:rPr>
          <w:rFonts w:ascii="Times" w:hAnsi="Times"/>
        </w:rPr>
        <w:t>sachs</w:t>
      </w:r>
      <w:proofErr w:type="spellEnd"/>
      <w:r w:rsidRPr="000D65D7">
        <w:rPr>
          <w:rFonts w:ascii="Times" w:hAnsi="Times"/>
        </w:rPr>
        <w:t xml:space="preserve"> disease </w:t>
      </w:r>
    </w:p>
    <w:p w14:paraId="27292147" w14:textId="7B700A3E" w:rsidR="001C1D46" w:rsidRPr="000D65D7" w:rsidRDefault="001C1D46">
      <w:pPr>
        <w:rPr>
          <w:rFonts w:ascii="Times" w:hAnsi="Times"/>
        </w:rPr>
      </w:pPr>
      <w:r w:rsidRPr="000D65D7">
        <w:rPr>
          <w:rFonts w:ascii="Times" w:hAnsi="Times"/>
        </w:rPr>
        <w:t>Source: True Learn</w:t>
      </w:r>
    </w:p>
    <w:p w14:paraId="1445DB1F" w14:textId="0FE487C8" w:rsidR="001C1D46" w:rsidRPr="000D65D7" w:rsidRDefault="001C1D46">
      <w:pPr>
        <w:rPr>
          <w:rFonts w:ascii="Times" w:hAnsi="Times"/>
        </w:rPr>
      </w:pPr>
    </w:p>
    <w:p w14:paraId="4D39BFF9" w14:textId="6F5C8AB1" w:rsidR="007961B1" w:rsidRPr="000D65D7" w:rsidRDefault="007961B1">
      <w:pPr>
        <w:rPr>
          <w:rFonts w:ascii="Times" w:hAnsi="Times"/>
        </w:rPr>
      </w:pPr>
      <w:r w:rsidRPr="000D65D7">
        <w:rPr>
          <w:rFonts w:ascii="Times" w:hAnsi="Times"/>
        </w:rPr>
        <w:t>3. Your patient is a 24-year-old G1 woman with an intrauterine pregnancy at 12 weeks’ gestation. She presents for her new obstetric appointment. Her medical history is significant for type 1 diabetes mellitus, which is under good control with insulin. She has never had surgery. The patient is a known carrier for the X-linked recessive condition hemophilia A. Which of the following Is correct regarding X-linked disorders?</w:t>
      </w:r>
    </w:p>
    <w:p w14:paraId="4C418BA8" w14:textId="77777777" w:rsidR="007961B1" w:rsidRPr="000D65D7" w:rsidRDefault="007961B1">
      <w:pPr>
        <w:rPr>
          <w:rFonts w:ascii="Times" w:hAnsi="Times"/>
        </w:rPr>
      </w:pPr>
    </w:p>
    <w:p w14:paraId="197DDC89" w14:textId="1261E6CF" w:rsidR="007961B1" w:rsidRPr="000D65D7" w:rsidRDefault="007961B1">
      <w:pPr>
        <w:rPr>
          <w:rFonts w:ascii="Times" w:hAnsi="Times"/>
        </w:rPr>
      </w:pPr>
      <w:r w:rsidRPr="000D65D7">
        <w:rPr>
          <w:rFonts w:ascii="Times" w:hAnsi="Times"/>
        </w:rPr>
        <w:t xml:space="preserve">A. A male with an affected allele cannot pass the condition to their sons, but all daughters of affected fathers will be affected with the condition and can pass it on to their children. </w:t>
      </w:r>
    </w:p>
    <w:p w14:paraId="50E0421B" w14:textId="1184EC82" w:rsidR="007961B1" w:rsidRPr="000D65D7" w:rsidRDefault="007961B1">
      <w:pPr>
        <w:rPr>
          <w:rFonts w:ascii="Times" w:hAnsi="Times"/>
        </w:rPr>
      </w:pPr>
      <w:r w:rsidRPr="000D65D7">
        <w:rPr>
          <w:rFonts w:ascii="Times" w:hAnsi="Times"/>
        </w:rPr>
        <w:lastRenderedPageBreak/>
        <w:t xml:space="preserve">B. X-linked recessive patterns manifest by skipping generations as the affected are usually children of unaffected carriers. </w:t>
      </w:r>
    </w:p>
    <w:p w14:paraId="3371F472" w14:textId="65FA71D8" w:rsidR="007961B1" w:rsidRPr="000D65D7" w:rsidRDefault="007961B1">
      <w:pPr>
        <w:rPr>
          <w:rFonts w:ascii="Times" w:hAnsi="Times"/>
        </w:rPr>
      </w:pPr>
      <w:r w:rsidRPr="000D65D7">
        <w:rPr>
          <w:rFonts w:ascii="Times" w:hAnsi="Times"/>
        </w:rPr>
        <w:t xml:space="preserve">C. In the X-linked inheritance pattern, fathers cannot pass the condition to their </w:t>
      </w:r>
      <w:proofErr w:type="gramStart"/>
      <w:r w:rsidRPr="000D65D7">
        <w:rPr>
          <w:rFonts w:ascii="Times" w:hAnsi="Times"/>
        </w:rPr>
        <w:t>children;</w:t>
      </w:r>
      <w:proofErr w:type="gramEnd"/>
      <w:r w:rsidRPr="000D65D7">
        <w:rPr>
          <w:rFonts w:ascii="Times" w:hAnsi="Times"/>
        </w:rPr>
        <w:t xml:space="preserve"> while mothers will pass the disease to all of their children assuming complete penetrance. </w:t>
      </w:r>
    </w:p>
    <w:p w14:paraId="53EE66E0" w14:textId="04348EF2" w:rsidR="007961B1" w:rsidRPr="000D65D7" w:rsidRDefault="007961B1">
      <w:pPr>
        <w:rPr>
          <w:rFonts w:ascii="Times" w:hAnsi="Times"/>
        </w:rPr>
      </w:pPr>
      <w:r w:rsidRPr="000D65D7">
        <w:rPr>
          <w:rFonts w:ascii="Times" w:hAnsi="Times"/>
        </w:rPr>
        <w:t>D. A male with an affected allele on his single X chromosome is hemizygous and cannot transmit the disorder to their male offspring</w:t>
      </w:r>
    </w:p>
    <w:p w14:paraId="77BA081B" w14:textId="49EFEDBF" w:rsidR="007961B1" w:rsidRDefault="007961B1">
      <w:pPr>
        <w:rPr>
          <w:rFonts w:ascii="Times" w:hAnsi="Times"/>
        </w:rPr>
      </w:pPr>
      <w:r w:rsidRPr="000D65D7">
        <w:rPr>
          <w:rFonts w:ascii="Times" w:hAnsi="Times"/>
        </w:rPr>
        <w:t xml:space="preserve">E. A male with an affected allele on his single X chromosome is hemizygous and all his daughters would not be obligate carriers. </w:t>
      </w:r>
    </w:p>
    <w:p w14:paraId="148096A6" w14:textId="269B7EB7" w:rsidR="000D65D7" w:rsidRPr="000D65D7" w:rsidRDefault="000D65D7">
      <w:pPr>
        <w:rPr>
          <w:rFonts w:ascii="Times" w:hAnsi="Times"/>
        </w:rPr>
      </w:pPr>
      <w:r>
        <w:rPr>
          <w:rFonts w:ascii="Times" w:hAnsi="Times"/>
        </w:rPr>
        <w:t>Source: True Learn</w:t>
      </w:r>
    </w:p>
    <w:p w14:paraId="356EB976" w14:textId="73CDC160" w:rsidR="00015CCA" w:rsidRPr="000D65D7" w:rsidRDefault="00015CCA">
      <w:pPr>
        <w:rPr>
          <w:rFonts w:ascii="Times" w:hAnsi="Times"/>
        </w:rPr>
      </w:pPr>
    </w:p>
    <w:p w14:paraId="33E992B1" w14:textId="69A220C1" w:rsidR="001C1D46" w:rsidRPr="000D65D7" w:rsidRDefault="001C1D46">
      <w:pPr>
        <w:rPr>
          <w:rFonts w:ascii="Times" w:hAnsi="Times"/>
        </w:rPr>
      </w:pPr>
      <w:r w:rsidRPr="000D65D7">
        <w:rPr>
          <w:rFonts w:ascii="Times" w:hAnsi="Times"/>
        </w:rPr>
        <w:t>High-Yield Resources:</w:t>
      </w:r>
    </w:p>
    <w:p w14:paraId="0BCF75B1" w14:textId="74996EAC" w:rsidR="001C1D46" w:rsidRPr="000D65D7" w:rsidRDefault="001C1D46">
      <w:pPr>
        <w:rPr>
          <w:rFonts w:ascii="Times" w:hAnsi="Times"/>
        </w:rPr>
      </w:pPr>
      <w:r w:rsidRPr="000D65D7">
        <w:rPr>
          <w:rFonts w:ascii="Times" w:hAnsi="Times"/>
        </w:rPr>
        <w:t xml:space="preserve">1) ACOG Technology Assessment #14: Modern Genetics in Obstetrics and Gynecology </w:t>
      </w:r>
    </w:p>
    <w:p w14:paraId="3D37BEA3" w14:textId="437DF04A" w:rsidR="001C1D46" w:rsidRPr="000D65D7" w:rsidRDefault="001C1D46">
      <w:pPr>
        <w:rPr>
          <w:rFonts w:ascii="Times" w:hAnsi="Times"/>
        </w:rPr>
      </w:pPr>
      <w:hyperlink r:id="rId4" w:history="1">
        <w:r w:rsidRPr="000D65D7">
          <w:rPr>
            <w:rStyle w:val="Hyperlink"/>
            <w:rFonts w:ascii="Times" w:hAnsi="Times"/>
          </w:rPr>
          <w:t>https://w</w:t>
        </w:r>
        <w:r w:rsidRPr="000D65D7">
          <w:rPr>
            <w:rStyle w:val="Hyperlink"/>
            <w:rFonts w:ascii="Times" w:hAnsi="Times"/>
          </w:rPr>
          <w:t>w</w:t>
        </w:r>
        <w:r w:rsidRPr="000D65D7">
          <w:rPr>
            <w:rStyle w:val="Hyperlink"/>
            <w:rFonts w:ascii="Times" w:hAnsi="Times"/>
          </w:rPr>
          <w:t>w.acog.org/clinical/clinical-guidance/technology-assessment/articles/2018/09/modern-genetics-in-obstetrics-and-gynecology</w:t>
        </w:r>
      </w:hyperlink>
    </w:p>
    <w:p w14:paraId="51782511" w14:textId="556C3063" w:rsidR="004D490A" w:rsidRDefault="004D490A">
      <w:pPr>
        <w:rPr>
          <w:rFonts w:ascii="Times" w:hAnsi="Times"/>
        </w:rPr>
      </w:pPr>
      <w:r w:rsidRPr="000D65D7">
        <w:rPr>
          <w:rFonts w:ascii="Times" w:hAnsi="Times"/>
        </w:rPr>
        <w:t xml:space="preserve">2) NCBI Classic Mendelian Genetics: </w:t>
      </w:r>
      <w:hyperlink r:id="rId5" w:history="1">
        <w:r w:rsidRPr="000D65D7">
          <w:rPr>
            <w:rStyle w:val="Hyperlink"/>
            <w:rFonts w:ascii="Times" w:hAnsi="Times"/>
          </w:rPr>
          <w:t>https://www.ncbi.nlm.nih.gov/books/NBK132145/#:~:text=There%20are%20five%20basic%20modes,%2Dlinked%20recessive%2C%20and%20mitochondrial</w:t>
        </w:r>
      </w:hyperlink>
    </w:p>
    <w:p w14:paraId="32891D68" w14:textId="5139F7A5" w:rsidR="000D65D7" w:rsidRDefault="000D65D7">
      <w:pPr>
        <w:rPr>
          <w:rFonts w:ascii="Times" w:hAnsi="Times"/>
        </w:rPr>
      </w:pPr>
    </w:p>
    <w:p w14:paraId="68F3C422" w14:textId="38E551B6" w:rsidR="000D65D7" w:rsidRDefault="000D65D7" w:rsidP="000D65D7">
      <w:pPr>
        <w:rPr>
          <w:rFonts w:ascii="Times" w:hAnsi="Times"/>
        </w:rPr>
      </w:pPr>
    </w:p>
    <w:p w14:paraId="507C7E6B" w14:textId="31EF71DD" w:rsidR="000D65D7" w:rsidRPr="000D65D7" w:rsidRDefault="000D65D7" w:rsidP="000D65D7">
      <w:pPr>
        <w:rPr>
          <w:rFonts w:ascii="Times" w:hAnsi="Times"/>
        </w:rPr>
      </w:pPr>
      <w:r>
        <w:rPr>
          <w:rFonts w:ascii="Times" w:hAnsi="Times"/>
        </w:rPr>
        <w:t>Answers</w:t>
      </w:r>
    </w:p>
    <w:p w14:paraId="6AB83C11" w14:textId="77777777" w:rsidR="000D65D7" w:rsidRPr="000D65D7" w:rsidRDefault="000D65D7" w:rsidP="000D65D7">
      <w:pPr>
        <w:rPr>
          <w:rFonts w:ascii="Times" w:hAnsi="Times"/>
        </w:rPr>
      </w:pPr>
      <w:r w:rsidRPr="000D65D7">
        <w:rPr>
          <w:rFonts w:ascii="Times" w:hAnsi="Times"/>
        </w:rPr>
        <w:t>1. A 2. B 3. D</w:t>
      </w:r>
    </w:p>
    <w:p w14:paraId="37DE5F1E" w14:textId="77777777" w:rsidR="000D65D7" w:rsidRPr="000D65D7" w:rsidRDefault="000D65D7">
      <w:pPr>
        <w:rPr>
          <w:rFonts w:ascii="Times" w:hAnsi="Times"/>
        </w:rPr>
      </w:pPr>
    </w:p>
    <w:p w14:paraId="7DF25ED6" w14:textId="77777777" w:rsidR="004D490A" w:rsidRPr="000D65D7" w:rsidRDefault="004D490A">
      <w:pPr>
        <w:rPr>
          <w:rFonts w:ascii="Times" w:hAnsi="Times"/>
        </w:rPr>
      </w:pPr>
    </w:p>
    <w:p w14:paraId="25625A42" w14:textId="77777777" w:rsidR="001C1D46" w:rsidRPr="000D65D7" w:rsidRDefault="001C1D46">
      <w:pPr>
        <w:rPr>
          <w:rFonts w:ascii="Times" w:hAnsi="Times"/>
        </w:rPr>
      </w:pPr>
    </w:p>
    <w:sectPr w:rsidR="001C1D46" w:rsidRPr="000D65D7" w:rsidSect="00FE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6C"/>
    <w:rsid w:val="00000DAA"/>
    <w:rsid w:val="00015CCA"/>
    <w:rsid w:val="00052508"/>
    <w:rsid w:val="000D65D7"/>
    <w:rsid w:val="00125FB0"/>
    <w:rsid w:val="001C1D46"/>
    <w:rsid w:val="00255ACA"/>
    <w:rsid w:val="00271115"/>
    <w:rsid w:val="00307F1F"/>
    <w:rsid w:val="00325961"/>
    <w:rsid w:val="00344A5F"/>
    <w:rsid w:val="003B7070"/>
    <w:rsid w:val="003B70A9"/>
    <w:rsid w:val="003E1642"/>
    <w:rsid w:val="00406558"/>
    <w:rsid w:val="00430C6C"/>
    <w:rsid w:val="00441C57"/>
    <w:rsid w:val="00484540"/>
    <w:rsid w:val="004D1BDA"/>
    <w:rsid w:val="004D1F8F"/>
    <w:rsid w:val="004D490A"/>
    <w:rsid w:val="00553D19"/>
    <w:rsid w:val="00577252"/>
    <w:rsid w:val="006509D8"/>
    <w:rsid w:val="006C4C75"/>
    <w:rsid w:val="00743E1D"/>
    <w:rsid w:val="007769CE"/>
    <w:rsid w:val="007961B1"/>
    <w:rsid w:val="0097225F"/>
    <w:rsid w:val="00984184"/>
    <w:rsid w:val="009E0275"/>
    <w:rsid w:val="00A013F3"/>
    <w:rsid w:val="00A10A5F"/>
    <w:rsid w:val="00AD35C5"/>
    <w:rsid w:val="00AD3D63"/>
    <w:rsid w:val="00AF6DE8"/>
    <w:rsid w:val="00B10A23"/>
    <w:rsid w:val="00B26A20"/>
    <w:rsid w:val="00B36384"/>
    <w:rsid w:val="00B41041"/>
    <w:rsid w:val="00B51E8F"/>
    <w:rsid w:val="00BA647A"/>
    <w:rsid w:val="00BD4115"/>
    <w:rsid w:val="00C2312A"/>
    <w:rsid w:val="00CB2A5A"/>
    <w:rsid w:val="00DD4989"/>
    <w:rsid w:val="00E340A9"/>
    <w:rsid w:val="00EC79DB"/>
    <w:rsid w:val="00F06CB0"/>
    <w:rsid w:val="00FD4712"/>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3FDC6"/>
  <w15:chartTrackingRefBased/>
  <w15:docId w15:val="{2C5DFF09-D7C3-214B-A051-E569AF8B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D46"/>
    <w:rPr>
      <w:color w:val="0563C1" w:themeColor="hyperlink"/>
      <w:u w:val="single"/>
    </w:rPr>
  </w:style>
  <w:style w:type="character" w:styleId="UnresolvedMention">
    <w:name w:val="Unresolved Mention"/>
    <w:basedOn w:val="DefaultParagraphFont"/>
    <w:uiPriority w:val="99"/>
    <w:semiHidden/>
    <w:unhideWhenUsed/>
    <w:rsid w:val="001C1D46"/>
    <w:rPr>
      <w:color w:val="605E5C"/>
      <w:shd w:val="clear" w:color="auto" w:fill="E1DFDD"/>
    </w:rPr>
  </w:style>
  <w:style w:type="character" w:styleId="FollowedHyperlink">
    <w:name w:val="FollowedHyperlink"/>
    <w:basedOn w:val="DefaultParagraphFont"/>
    <w:uiPriority w:val="99"/>
    <w:semiHidden/>
    <w:unhideWhenUsed/>
    <w:rsid w:val="000D6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books/NBK132145/#:~:text=There%20are%20five%20basic%20modes,%2Dlinked%20recessive%2C%20and%20mitochondrial" TargetMode="External"/><Relationship Id="rId4" Type="http://schemas.openxmlformats.org/officeDocument/2006/relationships/hyperlink" Target="https://www.acog.org/clinical/clinical-guidance/technology-assessment/articles/2018/09/modern-genetics-in-obstetrics-and-gynec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2</cp:revision>
  <dcterms:created xsi:type="dcterms:W3CDTF">2021-01-30T07:51:00Z</dcterms:created>
  <dcterms:modified xsi:type="dcterms:W3CDTF">2021-01-30T07:51:00Z</dcterms:modified>
</cp:coreProperties>
</file>