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688D" w:rsidRDefault="0042238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Teaching to the Texts</w:t>
      </w:r>
    </w:p>
    <w:p w14:paraId="00000002" w14:textId="77777777" w:rsidR="0043688D" w:rsidRDefault="0043688D"/>
    <w:p w14:paraId="00000003" w14:textId="77777777" w:rsidR="0043688D" w:rsidRDefault="0042238B">
      <w:pPr>
        <w:rPr>
          <w:b/>
        </w:rPr>
      </w:pPr>
      <w:r>
        <w:rPr>
          <w:b/>
        </w:rPr>
        <w:t>Williams Obstetrics Chapter 10: Fetal Imaging</w:t>
      </w:r>
    </w:p>
    <w:p w14:paraId="00000004" w14:textId="77777777" w:rsidR="0043688D" w:rsidRDefault="0043688D"/>
    <w:p w14:paraId="00000005" w14:textId="77777777" w:rsidR="0043688D" w:rsidRDefault="0042238B">
      <w:r>
        <w:t>CREOG Educational Objectives</w:t>
      </w:r>
    </w:p>
    <w:p w14:paraId="00000006" w14:textId="77777777" w:rsidR="0043688D" w:rsidRDefault="0042238B">
      <w:pPr>
        <w:numPr>
          <w:ilvl w:val="0"/>
          <w:numId w:val="2"/>
        </w:numPr>
        <w:spacing w:before="240" w:line="240" w:lineRule="auto"/>
      </w:pPr>
      <w:r>
        <w:t>Describe fetal risk associated with exposure to radiation and radioactive imaging</w:t>
      </w:r>
    </w:p>
    <w:p w14:paraId="00000007" w14:textId="77777777" w:rsidR="0043688D" w:rsidRDefault="0042238B">
      <w:pPr>
        <w:numPr>
          <w:ilvl w:val="0"/>
          <w:numId w:val="2"/>
        </w:numPr>
        <w:spacing w:after="240"/>
      </w:pPr>
      <w:r>
        <w:t>Understand, perform, order, and interpret the gestational age- appropriate screening, diagnostic testing, and treatment of routine prenatal care using imaging</w:t>
      </w:r>
    </w:p>
    <w:p w14:paraId="00000008" w14:textId="77777777" w:rsidR="0043688D" w:rsidRDefault="0042238B">
      <w:r>
        <w:t>Practice Questions</w:t>
      </w:r>
    </w:p>
    <w:p w14:paraId="00000009" w14:textId="77777777" w:rsidR="0043688D" w:rsidRDefault="0043688D"/>
    <w:p w14:paraId="0000000A" w14:textId="77777777" w:rsidR="0043688D" w:rsidRDefault="0042238B">
      <w:pPr>
        <w:numPr>
          <w:ilvl w:val="0"/>
          <w:numId w:val="3"/>
        </w:numPr>
      </w:pPr>
      <w:r>
        <w:rPr>
          <w:highlight w:val="white"/>
        </w:rPr>
        <w:t xml:space="preserve">A 30 y.o. Woman at 30 weeks of gestation presents to L&amp;D reporting shortness </w:t>
      </w:r>
      <w:r>
        <w:rPr>
          <w:highlight w:val="white"/>
        </w:rPr>
        <w:t xml:space="preserve">of breath on exertion and sharp chest pain with deep inspiration. </w:t>
      </w:r>
      <w:r>
        <w:t xml:space="preserve"> She recently returned from a family vacation that involved 6 hours of driving. Pertinent findings on exam are the following: lungs are bilaterally clear and lower extremities demonstrate tr</w:t>
      </w:r>
      <w:r>
        <w:t>ace edema. Vital signs include heart rate of 110 beats per minute, blood pressure of 125/84, respiration rate of 14, oxygen saturation of 90% on room air. ECG demonstrates sinus tachycardia, chest X-ray suggests mild pulmonary edema, and bilateral lower ex</w:t>
      </w:r>
      <w:r>
        <w:t>tremity doppler ultrasound does not demonstrate any evidence of thrombus. The most appropriate next diagnostic test is a(n)</w:t>
      </w:r>
    </w:p>
    <w:p w14:paraId="0000000B" w14:textId="77777777" w:rsidR="0043688D" w:rsidRDefault="0042238B">
      <w:pPr>
        <w:numPr>
          <w:ilvl w:val="1"/>
          <w:numId w:val="3"/>
        </w:numPr>
      </w:pPr>
      <w:r>
        <w:t>Arterial blood gas</w:t>
      </w:r>
    </w:p>
    <w:p w14:paraId="0000000C" w14:textId="77777777" w:rsidR="0043688D" w:rsidRDefault="0042238B">
      <w:pPr>
        <w:numPr>
          <w:ilvl w:val="1"/>
          <w:numId w:val="3"/>
        </w:numPr>
      </w:pPr>
      <w:r>
        <w:t>CT angiography</w:t>
      </w:r>
    </w:p>
    <w:p w14:paraId="0000000D" w14:textId="77777777" w:rsidR="0043688D" w:rsidRDefault="0042238B">
      <w:pPr>
        <w:numPr>
          <w:ilvl w:val="1"/>
          <w:numId w:val="3"/>
        </w:numPr>
      </w:pPr>
      <w:r>
        <w:t>D-dimer</w:t>
      </w:r>
    </w:p>
    <w:p w14:paraId="0000000E" w14:textId="77777777" w:rsidR="0043688D" w:rsidRDefault="0042238B">
      <w:pPr>
        <w:numPr>
          <w:ilvl w:val="1"/>
          <w:numId w:val="3"/>
        </w:numPr>
      </w:pPr>
      <w:r>
        <w:t>Magnetic resonance angiography</w:t>
      </w:r>
    </w:p>
    <w:p w14:paraId="0000000F" w14:textId="77777777" w:rsidR="0043688D" w:rsidRDefault="0042238B">
      <w:pPr>
        <w:numPr>
          <w:ilvl w:val="1"/>
          <w:numId w:val="3"/>
        </w:numPr>
      </w:pPr>
      <w:r>
        <w:t>Ventilation/perfusion scan</w:t>
      </w:r>
    </w:p>
    <w:p w14:paraId="00000010" w14:textId="77777777" w:rsidR="0043688D" w:rsidRDefault="0042238B">
      <w:pPr>
        <w:ind w:firstLine="720"/>
      </w:pPr>
      <w:r>
        <w:t>From: Obstetrics Prolog, 8th Edi</w:t>
      </w:r>
      <w:r>
        <w:t>tion, Question 98</w:t>
      </w:r>
    </w:p>
    <w:p w14:paraId="00000011" w14:textId="77777777" w:rsidR="0043688D" w:rsidRDefault="0043688D">
      <w:pPr>
        <w:ind w:firstLine="720"/>
      </w:pPr>
    </w:p>
    <w:p w14:paraId="00000012" w14:textId="77777777" w:rsidR="0043688D" w:rsidRDefault="0042238B">
      <w:pPr>
        <w:numPr>
          <w:ilvl w:val="0"/>
          <w:numId w:val="3"/>
        </w:numPr>
      </w:pPr>
      <w:r>
        <w:rPr>
          <w:sz w:val="24"/>
          <w:szCs w:val="24"/>
          <w:highlight w:val="white"/>
        </w:rPr>
        <w:t>A 28-year-old G3P2012 at 27 weeks gestational age presents to the emergency department (ED) with diffuse pain localized to her abdomen. She is short of breath, tachycardiac, and SpO</w:t>
      </w:r>
      <w:r>
        <w:rPr>
          <w:sz w:val="18"/>
          <w:szCs w:val="18"/>
        </w:rPr>
        <w:t>2</w:t>
      </w:r>
      <w:r>
        <w:rPr>
          <w:sz w:val="24"/>
          <w:szCs w:val="24"/>
          <w:highlight w:val="white"/>
        </w:rPr>
        <w:t xml:space="preserve"> is 90%. PE is suspected. The ED physician consults abo</w:t>
      </w:r>
      <w:r>
        <w:rPr>
          <w:sz w:val="24"/>
          <w:szCs w:val="24"/>
          <w:highlight w:val="white"/>
        </w:rPr>
        <w:t>ut which imaging test can be used and which should be avoided in pregnancy. Avoidance or limitation of use of which of the following imaging study is advised during pregnancy?</w:t>
      </w:r>
    </w:p>
    <w:p w14:paraId="00000013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Abdominal ultrasound</w:t>
      </w:r>
    </w:p>
    <w:p w14:paraId="00000014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Chest X-ray</w:t>
      </w:r>
    </w:p>
    <w:p w14:paraId="00000015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CT scan without contrast</w:t>
      </w:r>
    </w:p>
    <w:p w14:paraId="00000016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MRI with gadolinium</w:t>
      </w:r>
    </w:p>
    <w:p w14:paraId="00000017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Nu</w:t>
      </w:r>
      <w:r>
        <w:rPr>
          <w:sz w:val="24"/>
          <w:szCs w:val="24"/>
          <w:highlight w:val="white"/>
        </w:rPr>
        <w:t>clear medicine scan with technetium-99m</w:t>
      </w:r>
    </w:p>
    <w:p w14:paraId="00000018" w14:textId="77777777" w:rsidR="0043688D" w:rsidRDefault="0042238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From: TrueLearn Question Bank</w:t>
      </w:r>
    </w:p>
    <w:p w14:paraId="00000019" w14:textId="77777777" w:rsidR="0043688D" w:rsidRDefault="0043688D">
      <w:pPr>
        <w:rPr>
          <w:sz w:val="24"/>
          <w:szCs w:val="24"/>
          <w:highlight w:val="white"/>
        </w:rPr>
      </w:pPr>
    </w:p>
    <w:p w14:paraId="0000001A" w14:textId="77777777" w:rsidR="0043688D" w:rsidRDefault="0042238B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 36-year-old multigravida woman at 33 weeks' gestation presents with right-sided abdominal pain, nausea, vomiting, and decreased fetal movement. Right </w:t>
      </w:r>
      <w:r>
        <w:rPr>
          <w:sz w:val="24"/>
          <w:szCs w:val="24"/>
          <w:highlight w:val="white"/>
        </w:rPr>
        <w:lastRenderedPageBreak/>
        <w:t>lower quadrant and right upper quadrant tenderness are demonstrated on exam. A non-stress test reveals a</w:t>
      </w:r>
      <w:r>
        <w:rPr>
          <w:sz w:val="24"/>
          <w:szCs w:val="24"/>
          <w:highlight w:val="white"/>
        </w:rPr>
        <w:t xml:space="preserve"> reactive fetal heart tracing. Assuming all options are readily available, which of the following imaging modalities is </w:t>
      </w:r>
      <w:r>
        <w:rPr>
          <w:b/>
          <w:sz w:val="24"/>
          <w:szCs w:val="24"/>
          <w:highlight w:val="white"/>
        </w:rPr>
        <w:t>MOST</w:t>
      </w:r>
      <w:r>
        <w:rPr>
          <w:sz w:val="24"/>
          <w:szCs w:val="24"/>
          <w:highlight w:val="white"/>
        </w:rPr>
        <w:t xml:space="preserve"> preferred for suspected appendicitis during pregnancy?</w:t>
      </w:r>
    </w:p>
    <w:p w14:paraId="0000001B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CT with contrast</w:t>
      </w:r>
    </w:p>
    <w:p w14:paraId="0000001C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CT without contrast</w:t>
      </w:r>
    </w:p>
    <w:p w14:paraId="0000001D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MRI</w:t>
      </w:r>
    </w:p>
    <w:p w14:paraId="0000001E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Plain radiography</w:t>
      </w:r>
    </w:p>
    <w:p w14:paraId="0000001F" w14:textId="77777777" w:rsidR="0043688D" w:rsidRDefault="0042238B">
      <w:pPr>
        <w:numPr>
          <w:ilvl w:val="1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Ultrasonography </w:t>
      </w:r>
    </w:p>
    <w:p w14:paraId="00000020" w14:textId="77777777" w:rsidR="0043688D" w:rsidRDefault="0042238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From: TrueLearn Question Bank</w:t>
      </w:r>
    </w:p>
    <w:p w14:paraId="00000021" w14:textId="77777777" w:rsidR="0043688D" w:rsidRDefault="0043688D">
      <w:pPr>
        <w:ind w:firstLine="720"/>
      </w:pPr>
    </w:p>
    <w:p w14:paraId="00000022" w14:textId="77777777" w:rsidR="0043688D" w:rsidRDefault="0043688D"/>
    <w:p w14:paraId="00000023" w14:textId="77777777" w:rsidR="0043688D" w:rsidRDefault="0042238B">
      <w:r>
        <w:t>High-Yield Associated Resources</w:t>
      </w:r>
    </w:p>
    <w:p w14:paraId="00000024" w14:textId="77777777" w:rsidR="0043688D" w:rsidRDefault="0043688D"/>
    <w:p w14:paraId="00000025" w14:textId="77777777" w:rsidR="0043688D" w:rsidRDefault="0042238B">
      <w:pPr>
        <w:numPr>
          <w:ilvl w:val="0"/>
          <w:numId w:val="1"/>
        </w:numPr>
      </w:pPr>
      <w:r>
        <w:t>ACOG Committee Opinion 723: Guidelines for Diagnostic Imaging During Pregnancy and Lactation</w:t>
      </w:r>
    </w:p>
    <w:p w14:paraId="00000026" w14:textId="77777777" w:rsidR="0043688D" w:rsidRDefault="0042238B">
      <w:pPr>
        <w:numPr>
          <w:ilvl w:val="0"/>
          <w:numId w:val="1"/>
        </w:numPr>
      </w:pPr>
      <w:r>
        <w:t>CREOGs Over Coffee Episode 48: Diagnostic Imaging in Pregnancy and Lactation</w:t>
      </w:r>
    </w:p>
    <w:p w14:paraId="00000027" w14:textId="77777777" w:rsidR="0043688D" w:rsidRDefault="0042238B">
      <w:pPr>
        <w:numPr>
          <w:ilvl w:val="0"/>
          <w:numId w:val="1"/>
        </w:numPr>
      </w:pPr>
      <w:r>
        <w:t>UptoDate: Diagnostic</w:t>
      </w:r>
      <w:r>
        <w:t xml:space="preserve"> Imaging in Pregnant and Nursing Patients</w:t>
      </w:r>
    </w:p>
    <w:p w14:paraId="00000028" w14:textId="77777777" w:rsidR="0043688D" w:rsidRDefault="0043688D"/>
    <w:p w14:paraId="00000029" w14:textId="77777777" w:rsidR="0043688D" w:rsidRDefault="0043688D"/>
    <w:p w14:paraId="0000002A" w14:textId="77777777" w:rsidR="0043688D" w:rsidRDefault="0043688D"/>
    <w:p w14:paraId="0000002B" w14:textId="77777777" w:rsidR="0043688D" w:rsidRDefault="0043688D"/>
    <w:p w14:paraId="0000002C" w14:textId="77777777" w:rsidR="0043688D" w:rsidRDefault="0043688D"/>
    <w:p w14:paraId="0000002D" w14:textId="77777777" w:rsidR="0043688D" w:rsidRDefault="0043688D"/>
    <w:p w14:paraId="0000002E" w14:textId="77777777" w:rsidR="0043688D" w:rsidRDefault="0043688D"/>
    <w:p w14:paraId="0000002F" w14:textId="77777777" w:rsidR="0043688D" w:rsidRDefault="0043688D"/>
    <w:p w14:paraId="00000030" w14:textId="77777777" w:rsidR="0043688D" w:rsidRDefault="0043688D"/>
    <w:p w14:paraId="00000031" w14:textId="77777777" w:rsidR="0043688D" w:rsidRDefault="0042238B">
      <w:r>
        <w:t>Answers: 1-b, 2-d, 3-c</w:t>
      </w:r>
    </w:p>
    <w:sectPr w:rsidR="004368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94E"/>
    <w:multiLevelType w:val="multilevel"/>
    <w:tmpl w:val="E7148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89705F"/>
    <w:multiLevelType w:val="multilevel"/>
    <w:tmpl w:val="980CA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F44B89"/>
    <w:multiLevelType w:val="multilevel"/>
    <w:tmpl w:val="37DEC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8D"/>
    <w:rsid w:val="0042238B"/>
    <w:rsid w:val="004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F1D69-EC0E-4ABB-83EC-404AE1C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Company>URMC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qs314client136</dc:creator>
  <cp:lastModifiedBy>qs314client136</cp:lastModifiedBy>
  <cp:revision>2</cp:revision>
  <dcterms:created xsi:type="dcterms:W3CDTF">2020-11-12T04:47:00Z</dcterms:created>
  <dcterms:modified xsi:type="dcterms:W3CDTF">2020-11-12T04:47:00Z</dcterms:modified>
</cp:coreProperties>
</file>